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8F" w:rsidRPr="0080608F" w:rsidRDefault="0080608F" w:rsidP="009850E3">
      <w:pPr>
        <w:jc w:val="center"/>
      </w:pPr>
    </w:p>
    <w:p w:rsidR="0080608F" w:rsidRPr="0080608F" w:rsidRDefault="0080608F" w:rsidP="0098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8F">
        <w:rPr>
          <w:rFonts w:ascii="Times New Roman" w:hAnsi="Times New Roman" w:cs="Times New Roman"/>
          <w:b/>
          <w:sz w:val="24"/>
          <w:szCs w:val="24"/>
        </w:rPr>
        <w:t>TEKİRDAĞ BÜYÜKŞEHİR BELEDİYESİ</w:t>
      </w:r>
    </w:p>
    <w:p w:rsidR="0080608F" w:rsidRDefault="0080608F" w:rsidP="00985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İTFAİYE DAİRESİ BAŞKANLIĞI</w:t>
      </w:r>
    </w:p>
    <w:p w:rsidR="0080608F" w:rsidRPr="0080608F" w:rsidRDefault="0080608F" w:rsidP="0098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“GÖNÜLLÜ İTFAİYECİ</w:t>
      </w:r>
      <w:r w:rsidR="00F87B5D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7A4CEF">
        <w:rPr>
          <w:rFonts w:ascii="Times New Roman" w:hAnsi="Times New Roman" w:cs="Times New Roman"/>
          <w:b/>
          <w:bCs/>
          <w:sz w:val="24"/>
          <w:szCs w:val="24"/>
        </w:rPr>
        <w:t>LİK</w:t>
      </w:r>
    </w:p>
    <w:p w:rsidR="0080608F" w:rsidRPr="0080608F" w:rsidRDefault="00D84714" w:rsidP="0098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YÖNETMEL</w:t>
      </w:r>
      <w:r w:rsidR="0080608F">
        <w:rPr>
          <w:rFonts w:ascii="Times New Roman" w:hAnsi="Times New Roman" w:cs="Times New Roman"/>
          <w:b/>
          <w:bCs/>
          <w:sz w:val="24"/>
          <w:szCs w:val="24"/>
        </w:rPr>
        <w:t>İĞİ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1.AMAÇ: </w:t>
      </w:r>
    </w:p>
    <w:p w:rsidR="0080608F" w:rsidRPr="0080608F" w:rsidRDefault="00D84714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8F" w:rsidRPr="0080608F">
        <w:rPr>
          <w:rFonts w:ascii="Times New Roman" w:hAnsi="Times New Roman" w:cs="Times New Roman"/>
          <w:sz w:val="24"/>
          <w:szCs w:val="24"/>
        </w:rPr>
        <w:t>Bu yönetmeliğin amacı itfaiyecilik mesleğinin Kamuoyuna tanıtılması, yangın v</w:t>
      </w:r>
      <w:r w:rsidR="0080608F">
        <w:rPr>
          <w:rFonts w:ascii="Times New Roman" w:hAnsi="Times New Roman" w:cs="Times New Roman"/>
          <w:sz w:val="24"/>
          <w:szCs w:val="24"/>
        </w:rPr>
        <w:t>e kurtarma konularında eğitilmiş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gönüllüler yaratarak, yangın ve afetlerle mücadelede halkımızın</w:t>
      </w:r>
      <w:r w:rsidR="00202068">
        <w:rPr>
          <w:rFonts w:ascii="Times New Roman" w:hAnsi="Times New Roman" w:cs="Times New Roman"/>
          <w:sz w:val="24"/>
          <w:szCs w:val="24"/>
        </w:rPr>
        <w:t xml:space="preserve"> katkılarını sağlamak ve Tekirdağ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Büyük</w:t>
      </w:r>
      <w:r w:rsidR="0080608F">
        <w:rPr>
          <w:rFonts w:ascii="Times New Roman" w:hAnsi="Times New Roman" w:cs="Times New Roman"/>
          <w:sz w:val="24"/>
          <w:szCs w:val="24"/>
        </w:rPr>
        <w:t>şehir Belediyesi i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 Da</w:t>
      </w:r>
      <w:r w:rsidR="0080608F">
        <w:rPr>
          <w:rFonts w:ascii="Times New Roman" w:hAnsi="Times New Roman" w:cs="Times New Roman"/>
          <w:sz w:val="24"/>
          <w:szCs w:val="24"/>
        </w:rPr>
        <w:t>iresi Başkanlığı’nda “ 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tfaiyecilik” yapm</w:t>
      </w:r>
      <w:r w:rsidR="0080608F">
        <w:rPr>
          <w:rFonts w:ascii="Times New Roman" w:hAnsi="Times New Roman" w:cs="Times New Roman"/>
          <w:sz w:val="24"/>
          <w:szCs w:val="24"/>
        </w:rPr>
        <w:t>ak isteyen kişi veya kiş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ilerin yerine getirmesi gereken yükümlülükleri düzenlemektir.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2.KAPSAM: </w:t>
      </w:r>
    </w:p>
    <w:p w:rsidR="0080608F" w:rsidRPr="0080608F" w:rsidRDefault="00D84714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8F" w:rsidRPr="0080608F">
        <w:rPr>
          <w:rFonts w:ascii="Times New Roman" w:hAnsi="Times New Roman" w:cs="Times New Roman"/>
          <w:sz w:val="24"/>
          <w:szCs w:val="24"/>
        </w:rPr>
        <w:t>Bu yön</w:t>
      </w:r>
      <w:r w:rsidR="00202068">
        <w:rPr>
          <w:rFonts w:ascii="Times New Roman" w:hAnsi="Times New Roman" w:cs="Times New Roman"/>
          <w:sz w:val="24"/>
          <w:szCs w:val="24"/>
        </w:rPr>
        <w:t>etmelik Hizmetin gereği, Tekirdağ il Hudutları dahilinde Tekirdağ Büyükşehir Belediyesi itfaiye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kanlığı’na bağlı olarak kurulup, görev yapacak </w:t>
      </w:r>
      <w:r w:rsidR="00202068">
        <w:rPr>
          <w:rFonts w:ascii="Times New Roman" w:hAnsi="Times New Roman" w:cs="Times New Roman"/>
          <w:sz w:val="24"/>
          <w:szCs w:val="24"/>
        </w:rPr>
        <w:t>olan “Gönüllü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tfaiyecilerin” kabulüne, görevlerine kıyafetlerine, eğitimlerine, sorumluluklarına ve gönüllülüğün sona ermesine dahil esas ve usulleri kapsar. </w:t>
      </w:r>
    </w:p>
    <w:p w:rsidR="0080608F" w:rsidRPr="0080608F" w:rsidRDefault="0020206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3.HUKUKİ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DAYANAK: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a) 5393 sayılı Belediye Kanunun ilgili maddeleri. </w:t>
      </w:r>
    </w:p>
    <w:p w:rsidR="0080608F" w:rsidRPr="0080608F" w:rsidRDefault="0020206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5216 sayılı Büyükş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ehir Belediyesi Kanununun ilgili maddeleri. </w:t>
      </w:r>
    </w:p>
    <w:p w:rsidR="0080608F" w:rsidRPr="0080608F" w:rsidRDefault="0020206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İçiş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leri Bakanlığı’nın 21 Ekim 2006 tarih ve 26326 sayılı resmi </w:t>
      </w:r>
      <w:r>
        <w:rPr>
          <w:rFonts w:ascii="Times New Roman" w:hAnsi="Times New Roman" w:cs="Times New Roman"/>
          <w:sz w:val="24"/>
          <w:szCs w:val="24"/>
        </w:rPr>
        <w:t>gazetede yayınlanan “ Belediye İ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tfaiye Yönetmeliği”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d) 9 E</w:t>
      </w:r>
      <w:r w:rsidR="00202068">
        <w:rPr>
          <w:rFonts w:ascii="Times New Roman" w:hAnsi="Times New Roman" w:cs="Times New Roman"/>
          <w:sz w:val="24"/>
          <w:szCs w:val="24"/>
        </w:rPr>
        <w:t>kim 2005 tarih ve 25961 sayılı İl Özel İ</w:t>
      </w:r>
      <w:r w:rsidRPr="0080608F">
        <w:rPr>
          <w:rFonts w:ascii="Times New Roman" w:hAnsi="Times New Roman" w:cs="Times New Roman"/>
          <w:sz w:val="24"/>
          <w:szCs w:val="24"/>
        </w:rPr>
        <w:t xml:space="preserve">daresi ve Belediye Hizmetlerine Gönüllü Katılım Yönetmeliği. </w:t>
      </w:r>
    </w:p>
    <w:p w:rsidR="0080608F" w:rsidRPr="0080608F" w:rsidRDefault="0020206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4.GÖNÜLÜ İTFAİYECİLİĞİN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TANIMI: </w:t>
      </w:r>
    </w:p>
    <w:p w:rsidR="0080608F" w:rsidRPr="0080608F" w:rsidRDefault="009850E3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tfaiyecilik mesleğinin gerektirdiği özveri ve sorumluluğ</w:t>
      </w:r>
      <w:r w:rsidR="00C11B18">
        <w:rPr>
          <w:rFonts w:ascii="Times New Roman" w:hAnsi="Times New Roman" w:cs="Times New Roman"/>
          <w:sz w:val="24"/>
          <w:szCs w:val="24"/>
        </w:rPr>
        <w:t>a gönüllülük etiği ile bağlanmış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, görevini din, dil, ırk ayrımı gözetmeksizin zamanında ve eksiksiz yerine getiren </w:t>
      </w:r>
      <w:r w:rsidR="00C11B18">
        <w:rPr>
          <w:rFonts w:ascii="Times New Roman" w:hAnsi="Times New Roman" w:cs="Times New Roman"/>
          <w:sz w:val="24"/>
          <w:szCs w:val="24"/>
        </w:rPr>
        <w:t>topluluğun üyelerine “ 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tfaiyeci’ denir. </w:t>
      </w:r>
    </w:p>
    <w:p w:rsidR="0080608F" w:rsidRPr="0080608F" w:rsidRDefault="00C11B1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5.GÖNÜLLÜ İTFAİYECİ OLABİLMEK İÇİN ARANAN ŞARTLAR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608F" w:rsidRPr="0080608F" w:rsidRDefault="00C11B1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T.C. Vatandaş</w:t>
      </w:r>
      <w:r w:rsidR="0080608F" w:rsidRPr="0080608F">
        <w:rPr>
          <w:rFonts w:ascii="Times New Roman" w:hAnsi="Times New Roman" w:cs="Times New Roman"/>
          <w:sz w:val="24"/>
          <w:szCs w:val="24"/>
        </w:rPr>
        <w:t>ı olmak veya yabancı uyruklu o</w:t>
      </w:r>
      <w:r w:rsidR="002E716E">
        <w:rPr>
          <w:rFonts w:ascii="Times New Roman" w:hAnsi="Times New Roman" w:cs="Times New Roman"/>
          <w:sz w:val="24"/>
          <w:szCs w:val="24"/>
        </w:rPr>
        <w:t>lup Türkiye’de oturma veya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ma iznine sahip olmak. </w:t>
      </w:r>
    </w:p>
    <w:p w:rsidR="0080608F" w:rsidRPr="0080608F" w:rsidRDefault="00C11B18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 yaşını bitirmiş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olmak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c) En az ilköğretim okulu mezunu olmak. </w:t>
      </w:r>
    </w:p>
    <w:p w:rsidR="0080608F" w:rsidRPr="0080608F" w:rsidRDefault="002E716E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İtfaiye teş</w:t>
      </w:r>
      <w:r w:rsidR="0080608F" w:rsidRPr="0080608F">
        <w:rPr>
          <w:rFonts w:ascii="Times New Roman" w:hAnsi="Times New Roman" w:cs="Times New Roman"/>
          <w:sz w:val="24"/>
          <w:szCs w:val="24"/>
        </w:rPr>
        <w:t>kilatı</w:t>
      </w:r>
      <w:r>
        <w:rPr>
          <w:rFonts w:ascii="Times New Roman" w:hAnsi="Times New Roman" w:cs="Times New Roman"/>
          <w:sz w:val="24"/>
          <w:szCs w:val="24"/>
        </w:rPr>
        <w:t>nın çalışma 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artlarına sahip olduklarını, doktor raporu ile belgelemek.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e) Cumhuriyet Savcıl</w:t>
      </w:r>
      <w:r w:rsidR="00F87B5D">
        <w:rPr>
          <w:rFonts w:ascii="Times New Roman" w:hAnsi="Times New Roman" w:cs="Times New Roman"/>
          <w:sz w:val="24"/>
          <w:szCs w:val="24"/>
        </w:rPr>
        <w:t>ığından alınan iyi hal belgesi’nin</w:t>
      </w:r>
      <w:r w:rsidRPr="0080608F">
        <w:rPr>
          <w:rFonts w:ascii="Times New Roman" w:hAnsi="Times New Roman" w:cs="Times New Roman"/>
          <w:sz w:val="24"/>
          <w:szCs w:val="24"/>
        </w:rPr>
        <w:t xml:space="preserve"> ibrazı. </w:t>
      </w:r>
    </w:p>
    <w:p w:rsidR="0080608F" w:rsidRPr="0080608F" w:rsidRDefault="00F87B5D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üfus cüzdan sureti ve ikamet senedinin ibrazı. </w:t>
      </w:r>
    </w:p>
    <w:p w:rsidR="0080608F" w:rsidRPr="0080608F" w:rsidRDefault="002E716E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tfaiyeciliği sevmek, sevdirmek ve insanlara yardım etmeyi görev kabul etmek gibi yüksek insani değerlere sahip olmakla beraber</w:t>
      </w:r>
      <w:r>
        <w:rPr>
          <w:rFonts w:ascii="Times New Roman" w:hAnsi="Times New Roman" w:cs="Times New Roman"/>
          <w:sz w:val="24"/>
          <w:szCs w:val="24"/>
        </w:rPr>
        <w:t>, gönüllülük ilkesini benimsemiş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olmak.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E716E">
        <w:rPr>
          <w:rFonts w:ascii="Times New Roman" w:hAnsi="Times New Roman" w:cs="Times New Roman"/>
          <w:b/>
          <w:bCs/>
          <w:sz w:val="24"/>
          <w:szCs w:val="24"/>
        </w:rPr>
        <w:t>GÖNÜLLÜ İTFAİYECİLİĞİN GÖREVLERİ</w:t>
      </w: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a) Yangınlara müdahale etmek ve söndürmek.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b) He türlü kaza, çökme, patlama, mahsur kalma v.b. durumlarda teknik kurtarma gerektiren olaylara müdahale etmek ve ilkyardım hizmetlerini yürütmek; arazide, su üstü ve su altında h</w:t>
      </w:r>
      <w:r w:rsidR="002E716E">
        <w:rPr>
          <w:rFonts w:ascii="Times New Roman" w:hAnsi="Times New Roman" w:cs="Times New Roman"/>
          <w:sz w:val="24"/>
          <w:szCs w:val="24"/>
        </w:rPr>
        <w:t>er türlü arama ve kurtarma çalış</w:t>
      </w:r>
      <w:r w:rsidRPr="0080608F">
        <w:rPr>
          <w:rFonts w:ascii="Times New Roman" w:hAnsi="Times New Roman" w:cs="Times New Roman"/>
          <w:sz w:val="24"/>
          <w:szCs w:val="24"/>
        </w:rPr>
        <w:t xml:space="preserve">malarına katılmak.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c) Su baskınlarına müdahale etmek,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d) Doğal afetler ve olağanüstü durum</w:t>
      </w:r>
      <w:r w:rsidR="00265E24">
        <w:rPr>
          <w:rFonts w:ascii="Times New Roman" w:hAnsi="Times New Roman" w:cs="Times New Roman"/>
          <w:sz w:val="24"/>
          <w:szCs w:val="24"/>
        </w:rPr>
        <w:t>lar sonucu oluş</w:t>
      </w:r>
      <w:r w:rsidRPr="0080608F">
        <w:rPr>
          <w:rFonts w:ascii="Times New Roman" w:hAnsi="Times New Roman" w:cs="Times New Roman"/>
          <w:sz w:val="24"/>
          <w:szCs w:val="24"/>
        </w:rPr>
        <w:t>an enkaz ve çöküntüler a</w:t>
      </w:r>
      <w:r w:rsidR="00265E24">
        <w:rPr>
          <w:rFonts w:ascii="Times New Roman" w:hAnsi="Times New Roman" w:cs="Times New Roman"/>
          <w:sz w:val="24"/>
          <w:szCs w:val="24"/>
        </w:rPr>
        <w:t>ltında can ve mal kurtarma çalış</w:t>
      </w:r>
      <w:r w:rsidRPr="0080608F">
        <w:rPr>
          <w:rFonts w:ascii="Times New Roman" w:hAnsi="Times New Roman" w:cs="Times New Roman"/>
          <w:sz w:val="24"/>
          <w:szCs w:val="24"/>
        </w:rPr>
        <w:t xml:space="preserve">malarına katılmak.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e</w:t>
      </w:r>
      <w:r w:rsidR="00265E24">
        <w:rPr>
          <w:rFonts w:ascii="Times New Roman" w:hAnsi="Times New Roman" w:cs="Times New Roman"/>
          <w:sz w:val="24"/>
          <w:szCs w:val="24"/>
        </w:rPr>
        <w:t>) Halka, yangın ve afetlere karş</w:t>
      </w:r>
      <w:r w:rsidRPr="0080608F">
        <w:rPr>
          <w:rFonts w:ascii="Times New Roman" w:hAnsi="Times New Roman" w:cs="Times New Roman"/>
          <w:sz w:val="24"/>
          <w:szCs w:val="24"/>
        </w:rPr>
        <w:t>ı alınacak ön</w:t>
      </w:r>
      <w:r w:rsidR="00265E24">
        <w:rPr>
          <w:rFonts w:ascii="Times New Roman" w:hAnsi="Times New Roman" w:cs="Times New Roman"/>
          <w:sz w:val="24"/>
          <w:szCs w:val="24"/>
        </w:rPr>
        <w:t>lemler konusunda yapılacak çalış</w:t>
      </w:r>
      <w:r w:rsidRPr="0080608F">
        <w:rPr>
          <w:rFonts w:ascii="Times New Roman" w:hAnsi="Times New Roman" w:cs="Times New Roman"/>
          <w:sz w:val="24"/>
          <w:szCs w:val="24"/>
        </w:rPr>
        <w:t xml:space="preserve">malara katılmak </w:t>
      </w:r>
    </w:p>
    <w:p w:rsidR="0080608F" w:rsidRPr="0080608F" w:rsidRDefault="00265E24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kanlığının yapacağı eğitim ve tatbikatlara katılmak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g) Gönüllü itfaiyeci; görev yaptığı bölgedeki yetkili profesyonel itfaiye amirinin; halkın ve gönüllü itfaiyecinin can ve mal güvenliğini korumaya yönelik olarak vereceği kararlara uymak.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h) Devlet malını koruma ve </w:t>
      </w:r>
      <w:r w:rsidR="00265E24">
        <w:rPr>
          <w:rFonts w:ascii="Times New Roman" w:hAnsi="Times New Roman" w:cs="Times New Roman"/>
          <w:sz w:val="24"/>
          <w:szCs w:val="24"/>
        </w:rPr>
        <w:t>uzun süreli kullanabilme anlayış</w:t>
      </w:r>
      <w:r w:rsidRPr="0080608F">
        <w:rPr>
          <w:rFonts w:ascii="Times New Roman" w:hAnsi="Times New Roman" w:cs="Times New Roman"/>
          <w:sz w:val="24"/>
          <w:szCs w:val="24"/>
        </w:rPr>
        <w:t xml:space="preserve">ı ile görev yapmak.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i) Gönüllü itfaiyeciler acil durum ilan edildiği andan itibaren en</w:t>
      </w:r>
      <w:r w:rsidR="00265E24">
        <w:rPr>
          <w:rFonts w:ascii="Times New Roman" w:hAnsi="Times New Roman" w:cs="Times New Roman"/>
          <w:sz w:val="24"/>
          <w:szCs w:val="24"/>
        </w:rPr>
        <w:t xml:space="preserve"> kısa sürede itfaiye Dairesi Baş</w:t>
      </w:r>
      <w:r w:rsidRPr="0080608F">
        <w:rPr>
          <w:rFonts w:ascii="Times New Roman" w:hAnsi="Times New Roman" w:cs="Times New Roman"/>
          <w:sz w:val="24"/>
          <w:szCs w:val="24"/>
        </w:rPr>
        <w:t xml:space="preserve">kanlığı bünyesinde toplanarak verilecek olan görevleri yerine getirirler. </w:t>
      </w:r>
    </w:p>
    <w:p w:rsidR="0080608F" w:rsidRPr="0080608F" w:rsidRDefault="00265E24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7.GÖNÜLLÜ İTFAİYECİLİĞE KABUL  EĞİTİM VE ÇALIŞMA DÜZENİ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a) Gönüllü itfaiyeci adayları kendileri için gerekli olan eğitimlere tabi tutulurlar. Eğitim sonu</w:t>
      </w:r>
      <w:r w:rsidR="00F87B5D">
        <w:rPr>
          <w:rFonts w:ascii="Times New Roman" w:hAnsi="Times New Roman" w:cs="Times New Roman"/>
          <w:sz w:val="24"/>
          <w:szCs w:val="24"/>
        </w:rPr>
        <w:t>cunda</w:t>
      </w:r>
      <w:r w:rsidRPr="0080608F">
        <w:rPr>
          <w:rFonts w:ascii="Times New Roman" w:hAnsi="Times New Roman" w:cs="Times New Roman"/>
          <w:sz w:val="24"/>
          <w:szCs w:val="24"/>
        </w:rPr>
        <w:t xml:space="preserve"> gönüllü itfaiyeciliğe kabul edilirler. </w:t>
      </w:r>
    </w:p>
    <w:p w:rsidR="0080608F" w:rsidRPr="0080608F" w:rsidRDefault="00265E24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Eğitimi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>arı ile tamamlayanların kendi istekleri doğrultusunda tespit edi</w:t>
      </w:r>
      <w:r>
        <w:rPr>
          <w:rFonts w:ascii="Times New Roman" w:hAnsi="Times New Roman" w:cs="Times New Roman"/>
          <w:sz w:val="24"/>
          <w:szCs w:val="24"/>
        </w:rPr>
        <w:t>lecek bir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programı hazırlanır ve bu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ma programı uygulanır. </w:t>
      </w:r>
    </w:p>
    <w:p w:rsidR="0080608F" w:rsidRPr="0080608F" w:rsidRDefault="00F87B5D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En az bir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yıl profesyonel itfaiyeci olarak görev yaptığını belgeleye</w:t>
      </w:r>
      <w:r>
        <w:rPr>
          <w:rFonts w:ascii="Times New Roman" w:hAnsi="Times New Roman" w:cs="Times New Roman"/>
          <w:sz w:val="24"/>
          <w:szCs w:val="24"/>
        </w:rPr>
        <w:t>nler P</w:t>
      </w:r>
      <w:r w:rsidR="003E5DBC">
        <w:rPr>
          <w:rFonts w:ascii="Times New Roman" w:hAnsi="Times New Roman" w:cs="Times New Roman"/>
          <w:sz w:val="24"/>
          <w:szCs w:val="24"/>
        </w:rPr>
        <w:t>rofesyonel olarak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>tıkları uzmanlık alanı doğrul</w:t>
      </w:r>
      <w:r>
        <w:rPr>
          <w:rFonts w:ascii="Times New Roman" w:hAnsi="Times New Roman" w:cs="Times New Roman"/>
          <w:sz w:val="24"/>
          <w:szCs w:val="24"/>
        </w:rPr>
        <w:t>tusunda destek vermek isteyen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meslek sahibi kişiler ayrıca eğitime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tabi tutulmaksızın gönüllü itfaiyeciliğe kabul edilebilirler. </w:t>
      </w:r>
    </w:p>
    <w:p w:rsidR="0080608F" w:rsidRPr="0080608F" w:rsidRDefault="003E5DBC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Kamu kurum ve kuruluş</w:t>
      </w:r>
      <w:r w:rsidR="0080608F" w:rsidRPr="0080608F">
        <w:rPr>
          <w:rFonts w:ascii="Times New Roman" w:hAnsi="Times New Roman" w:cs="Times New Roman"/>
          <w:sz w:val="24"/>
          <w:szCs w:val="24"/>
        </w:rPr>
        <w:t>ları, Kamu Kur</w:t>
      </w:r>
      <w:r w:rsidR="009850E3">
        <w:rPr>
          <w:rFonts w:ascii="Times New Roman" w:hAnsi="Times New Roman" w:cs="Times New Roman"/>
          <w:sz w:val="24"/>
          <w:szCs w:val="24"/>
        </w:rPr>
        <w:t>umu niteliğindeki meslek kuruluş</w:t>
      </w:r>
      <w:r w:rsidR="0080608F" w:rsidRPr="0080608F">
        <w:rPr>
          <w:rFonts w:ascii="Times New Roman" w:hAnsi="Times New Roman" w:cs="Times New Roman"/>
          <w:sz w:val="24"/>
          <w:szCs w:val="24"/>
        </w:rPr>
        <w:t>ları, dernekler, vakıflar, meslek odaları ve diğer yerel yönetim birimleriyle yapılacak protokol çerçevesinde “Gönül</w:t>
      </w:r>
      <w:r>
        <w:rPr>
          <w:rFonts w:ascii="Times New Roman" w:hAnsi="Times New Roman" w:cs="Times New Roman"/>
          <w:sz w:val="24"/>
          <w:szCs w:val="24"/>
        </w:rPr>
        <w:t>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</w:t>
      </w:r>
      <w:r>
        <w:rPr>
          <w:rFonts w:ascii="Times New Roman" w:hAnsi="Times New Roman" w:cs="Times New Roman"/>
          <w:sz w:val="24"/>
          <w:szCs w:val="24"/>
        </w:rPr>
        <w:t>iyecilik” kapsamında ortak çalışma ve iş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birliği yapılabilir. </w:t>
      </w:r>
    </w:p>
    <w:p w:rsidR="0080608F" w:rsidRPr="0080608F" w:rsidRDefault="001D4BC6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8.GÖNÜLLÜ İTFAİYECİLİĞİN SONA ERMESİ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a) Kamu </w:t>
      </w:r>
      <w:r w:rsidR="001D4BC6">
        <w:rPr>
          <w:rFonts w:ascii="Times New Roman" w:hAnsi="Times New Roman" w:cs="Times New Roman"/>
          <w:sz w:val="24"/>
          <w:szCs w:val="24"/>
        </w:rPr>
        <w:t>düzenini rahatsız edici davranış</w:t>
      </w:r>
      <w:r w:rsidRPr="0080608F">
        <w:rPr>
          <w:rFonts w:ascii="Times New Roman" w:hAnsi="Times New Roman" w:cs="Times New Roman"/>
          <w:sz w:val="24"/>
          <w:szCs w:val="24"/>
        </w:rPr>
        <w:t xml:space="preserve">larda bulunmak. </w:t>
      </w:r>
    </w:p>
    <w:p w:rsidR="0080608F" w:rsidRPr="0080608F" w:rsidRDefault="001D4BC6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tfaiyecilik Yönetmeliği çerçevesinde verilen görevleri yapmamak veya gönüllülük</w:t>
      </w:r>
      <w:r>
        <w:rPr>
          <w:rFonts w:ascii="Times New Roman" w:hAnsi="Times New Roman" w:cs="Times New Roman"/>
          <w:sz w:val="24"/>
          <w:szCs w:val="24"/>
        </w:rPr>
        <w:t xml:space="preserve"> etiğine aykırı davranış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larda bulunmak.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 xml:space="preserve">c) Tekrar istenmesi halinde Cumhuriyet Savcılığı’ndan iyi hal kağıdı, sağlık raporu, ikametgah senedi ve nüfus cüzdan suretini ibraz edememek. </w:t>
      </w:r>
    </w:p>
    <w:p w:rsidR="0080608F" w:rsidRPr="0080608F" w:rsidRDefault="00B8650E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MALİ 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t>Ü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t>Ü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MLER: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a) Gönüllü itfaiyecilerin ferdi kaza sigorta poliçel</w:t>
      </w:r>
      <w:r w:rsidR="00B8650E">
        <w:rPr>
          <w:rFonts w:ascii="Times New Roman" w:hAnsi="Times New Roman" w:cs="Times New Roman"/>
          <w:sz w:val="24"/>
          <w:szCs w:val="24"/>
        </w:rPr>
        <w:t>erinin pirim ücretlerini Tekirdağ Büyükşehir Belediyesi İtfaiye Dairesi Baş</w:t>
      </w:r>
      <w:r w:rsidRPr="0080608F">
        <w:rPr>
          <w:rFonts w:ascii="Times New Roman" w:hAnsi="Times New Roman" w:cs="Times New Roman"/>
          <w:sz w:val="24"/>
          <w:szCs w:val="24"/>
        </w:rPr>
        <w:t xml:space="preserve">kanlığı öder. </w:t>
      </w:r>
    </w:p>
    <w:p w:rsidR="0080608F" w:rsidRPr="0080608F" w:rsidRDefault="00B8650E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>aiyecilerin araç ve kıyafetini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 temin eder. </w:t>
      </w:r>
    </w:p>
    <w:p w:rsidR="0080608F" w:rsidRPr="0080608F" w:rsidRDefault="008B1707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Gönüllü İtfaiyecilerin kişisel koruyucu teçhizatları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kanlığınca temin edilir.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d) Gönüllü itfaiyecilerin karargahtaki görevleri esnası</w:t>
      </w:r>
      <w:r w:rsidR="008B1707">
        <w:rPr>
          <w:rFonts w:ascii="Times New Roman" w:hAnsi="Times New Roman" w:cs="Times New Roman"/>
          <w:sz w:val="24"/>
          <w:szCs w:val="24"/>
        </w:rPr>
        <w:t>nda yemek ve yatak ihtiyaçları İtfaiye Dairesi Baş</w:t>
      </w:r>
      <w:r w:rsidRPr="0080608F">
        <w:rPr>
          <w:rFonts w:ascii="Times New Roman" w:hAnsi="Times New Roman" w:cs="Times New Roman"/>
          <w:sz w:val="24"/>
          <w:szCs w:val="24"/>
        </w:rPr>
        <w:t xml:space="preserve">kanlığınca temin edilir. </w:t>
      </w:r>
    </w:p>
    <w:p w:rsidR="0080608F" w:rsidRPr="0080608F" w:rsidRDefault="008B1707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Gönüllülere, onaylanmış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resimli gönüllü kimlik kartları verilir. </w:t>
      </w:r>
    </w:p>
    <w:p w:rsidR="0080608F" w:rsidRPr="0080608F" w:rsidRDefault="008B1707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Gönüllülerin,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>ma süreleri içi</w:t>
      </w:r>
      <w:r>
        <w:rPr>
          <w:rFonts w:ascii="Times New Roman" w:hAnsi="Times New Roman" w:cs="Times New Roman"/>
          <w:sz w:val="24"/>
          <w:szCs w:val="24"/>
        </w:rPr>
        <w:t>nde çalışma yerlerine gidiş-gelişleri Tekirdağ Büyükşehir Belediyesi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 tarafından sağlanır veya ücreti ödenebilir. </w:t>
      </w:r>
    </w:p>
    <w:p w:rsidR="0080608F" w:rsidRPr="0080608F" w:rsidRDefault="0027261D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B1707">
        <w:rPr>
          <w:rFonts w:ascii="Times New Roman" w:hAnsi="Times New Roman" w:cs="Times New Roman"/>
          <w:sz w:val="24"/>
          <w:szCs w:val="24"/>
        </w:rPr>
        <w:t>) Gönüllü itfaiyecilerin Tekirdağ Büyükş</w:t>
      </w:r>
      <w:r w:rsidR="0080608F" w:rsidRPr="0080608F">
        <w:rPr>
          <w:rFonts w:ascii="Times New Roman" w:hAnsi="Times New Roman" w:cs="Times New Roman"/>
          <w:sz w:val="24"/>
          <w:szCs w:val="24"/>
        </w:rPr>
        <w:t>ehir B</w:t>
      </w:r>
      <w:r w:rsidR="008B1707">
        <w:rPr>
          <w:rFonts w:ascii="Times New Roman" w:hAnsi="Times New Roman" w:cs="Times New Roman"/>
          <w:sz w:val="24"/>
          <w:szCs w:val="24"/>
        </w:rPr>
        <w:t>elediyesi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>kanlı</w:t>
      </w:r>
      <w:r w:rsidR="00686AFF">
        <w:rPr>
          <w:rFonts w:ascii="Times New Roman" w:hAnsi="Times New Roman" w:cs="Times New Roman"/>
          <w:sz w:val="24"/>
          <w:szCs w:val="24"/>
        </w:rPr>
        <w:t>ğı ile beraber yurt içi veya dış</w:t>
      </w:r>
      <w:r w:rsidR="0080608F" w:rsidRPr="0080608F">
        <w:rPr>
          <w:rFonts w:ascii="Times New Roman" w:hAnsi="Times New Roman" w:cs="Times New Roman"/>
          <w:sz w:val="24"/>
          <w:szCs w:val="24"/>
        </w:rPr>
        <w:t>ındaki a</w:t>
      </w:r>
      <w:r w:rsidR="00686AFF">
        <w:rPr>
          <w:rFonts w:ascii="Times New Roman" w:hAnsi="Times New Roman" w:cs="Times New Roman"/>
          <w:sz w:val="24"/>
          <w:szCs w:val="24"/>
        </w:rPr>
        <w:t>fetlere katılmaları halinde ulaş</w:t>
      </w:r>
      <w:r w:rsidR="0080608F" w:rsidRPr="0080608F">
        <w:rPr>
          <w:rFonts w:ascii="Times New Roman" w:hAnsi="Times New Roman" w:cs="Times New Roman"/>
          <w:sz w:val="24"/>
          <w:szCs w:val="24"/>
        </w:rPr>
        <w:t>ım, yem</w:t>
      </w:r>
      <w:r w:rsidR="00686AFF">
        <w:rPr>
          <w:rFonts w:ascii="Times New Roman" w:hAnsi="Times New Roman" w:cs="Times New Roman"/>
          <w:sz w:val="24"/>
          <w:szCs w:val="24"/>
        </w:rPr>
        <w:t>ek ve barınma masrafları Tekirdağ Büyükşehir Belediyesi İtfaiye Dairesi Başkanlığı tarafından karş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ılanır. </w:t>
      </w:r>
    </w:p>
    <w:p w:rsidR="0080608F" w:rsidRPr="0080608F" w:rsidRDefault="0027261D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6AFF">
        <w:rPr>
          <w:rFonts w:ascii="Times New Roman" w:hAnsi="Times New Roman" w:cs="Times New Roman"/>
          <w:sz w:val="24"/>
          <w:szCs w:val="24"/>
        </w:rPr>
        <w:t>) Gönüllü itfaiyeciler çalış</w:t>
      </w:r>
      <w:r w:rsidR="0080608F" w:rsidRPr="0080608F">
        <w:rPr>
          <w:rFonts w:ascii="Times New Roman" w:hAnsi="Times New Roman" w:cs="Times New Roman"/>
          <w:sz w:val="24"/>
          <w:szCs w:val="24"/>
        </w:rPr>
        <w:t>malarını</w:t>
      </w:r>
      <w:r w:rsidR="00686AFF">
        <w:rPr>
          <w:rFonts w:ascii="Times New Roman" w:hAnsi="Times New Roman" w:cs="Times New Roman"/>
          <w:sz w:val="24"/>
          <w:szCs w:val="24"/>
        </w:rPr>
        <w:t>n karşılığında Tekirdağ Büyükşehir Belediyesi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kanlığından yukarıda belirtilen maddelerle sağlanan imkanların haricinde maddi hak talebinde bulunamazlar.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10.YÜRÜRLÜLÜK VE YÜRÜTME: </w:t>
      </w:r>
    </w:p>
    <w:p w:rsidR="0080608F" w:rsidRPr="0080608F" w:rsidRDefault="00EA306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 yönetmelik, Tekirdağ Büyükş</w:t>
      </w:r>
      <w:r w:rsidR="0080608F" w:rsidRPr="0080608F">
        <w:rPr>
          <w:rFonts w:ascii="Times New Roman" w:hAnsi="Times New Roman" w:cs="Times New Roman"/>
          <w:sz w:val="24"/>
          <w:szCs w:val="24"/>
        </w:rPr>
        <w:t>ehir Belediye Meclis</w:t>
      </w:r>
      <w:r w:rsidR="00C177BC">
        <w:rPr>
          <w:rFonts w:ascii="Times New Roman" w:hAnsi="Times New Roman" w:cs="Times New Roman"/>
          <w:sz w:val="24"/>
          <w:szCs w:val="24"/>
        </w:rPr>
        <w:t>inin kabulü ve Belediye ilan panosunda ilanı ile yürürlüğe girer.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8F" w:rsidRPr="0080608F" w:rsidRDefault="0080608F" w:rsidP="009850E3">
      <w:pPr>
        <w:jc w:val="both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b) B</w:t>
      </w:r>
      <w:r w:rsidR="00EA306F">
        <w:rPr>
          <w:rFonts w:ascii="Times New Roman" w:hAnsi="Times New Roman" w:cs="Times New Roman"/>
          <w:sz w:val="24"/>
          <w:szCs w:val="24"/>
        </w:rPr>
        <w:t>u yönetmelik hükümlerini Tekirdağ Büyükş</w:t>
      </w:r>
      <w:r w:rsidR="008B5DE5">
        <w:rPr>
          <w:rFonts w:ascii="Times New Roman" w:hAnsi="Times New Roman" w:cs="Times New Roman"/>
          <w:sz w:val="24"/>
          <w:szCs w:val="24"/>
        </w:rPr>
        <w:t>ehir Belediye Başkanı adına İtfaiye Dairesi Baş</w:t>
      </w:r>
      <w:r w:rsidRPr="0080608F">
        <w:rPr>
          <w:rFonts w:ascii="Times New Roman" w:hAnsi="Times New Roman" w:cs="Times New Roman"/>
          <w:sz w:val="24"/>
          <w:szCs w:val="24"/>
        </w:rPr>
        <w:t xml:space="preserve">kanı yürütür.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EK=1 Formu </w:t>
      </w:r>
    </w:p>
    <w:p w:rsidR="0080608F" w:rsidRPr="0080608F" w:rsidRDefault="008B5DE5" w:rsidP="008B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TEKİRDAĞ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BÜYÜKŞEHİR BELEDİYESİNE</w:t>
      </w:r>
    </w:p>
    <w:p w:rsidR="0080608F" w:rsidRPr="0080608F" w:rsidRDefault="008B5DE5" w:rsidP="008B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İtfaiye Dairesi Baş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>kanlı</w:t>
      </w:r>
      <w:r>
        <w:rPr>
          <w:rFonts w:ascii="Times New Roman" w:hAnsi="Times New Roman" w:cs="Times New Roman"/>
          <w:b/>
          <w:bCs/>
          <w:sz w:val="24"/>
          <w:szCs w:val="24"/>
        </w:rPr>
        <w:t>ğı</w:t>
      </w:r>
    </w:p>
    <w:p w:rsidR="0080608F" w:rsidRPr="0080608F" w:rsidRDefault="008B5DE5" w:rsidP="008B5D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Tekirdağ Büyükşehir Belediyesi İtfaiye Dairesi Baş</w:t>
      </w:r>
      <w:r w:rsidR="0080608F" w:rsidRPr="0080608F">
        <w:rPr>
          <w:rFonts w:ascii="Times New Roman" w:hAnsi="Times New Roman" w:cs="Times New Roman"/>
          <w:sz w:val="24"/>
          <w:szCs w:val="24"/>
        </w:rPr>
        <w:t>kanl</w:t>
      </w:r>
      <w:r>
        <w:rPr>
          <w:rFonts w:ascii="Times New Roman" w:hAnsi="Times New Roman" w:cs="Times New Roman"/>
          <w:sz w:val="24"/>
          <w:szCs w:val="24"/>
        </w:rPr>
        <w:t>ığının görev alanına giren çalışmalarda 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 olarak g</w:t>
      </w:r>
      <w:r>
        <w:rPr>
          <w:rFonts w:ascii="Times New Roman" w:hAnsi="Times New Roman" w:cs="Times New Roman"/>
          <w:sz w:val="24"/>
          <w:szCs w:val="24"/>
        </w:rPr>
        <w:t>örev almak istiyorum. “Gönüllü İ</w:t>
      </w:r>
      <w:r w:rsidR="0080608F" w:rsidRPr="0080608F">
        <w:rPr>
          <w:rFonts w:ascii="Times New Roman" w:hAnsi="Times New Roman" w:cs="Times New Roman"/>
          <w:sz w:val="24"/>
          <w:szCs w:val="24"/>
        </w:rPr>
        <w:t>tfaiyecilik” Yönetmel</w:t>
      </w:r>
      <w:r>
        <w:rPr>
          <w:rFonts w:ascii="Times New Roman" w:hAnsi="Times New Roman" w:cs="Times New Roman"/>
          <w:sz w:val="24"/>
          <w:szCs w:val="24"/>
        </w:rPr>
        <w:t>iğinizi okudum ve anladım. Tüm Ş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artları kabul ediyorum.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sz w:val="24"/>
          <w:szCs w:val="24"/>
        </w:rPr>
        <w:t>Gereğini arz ederim.</w:t>
      </w:r>
      <w:r w:rsidR="008B5DE5">
        <w:rPr>
          <w:rFonts w:ascii="Times New Roman" w:hAnsi="Times New Roman" w:cs="Times New Roman"/>
          <w:sz w:val="24"/>
          <w:szCs w:val="24"/>
        </w:rPr>
        <w:t xml:space="preserve">  </w:t>
      </w:r>
      <w:r w:rsidRPr="0080608F">
        <w:rPr>
          <w:rFonts w:ascii="Times New Roman" w:hAnsi="Times New Roman" w:cs="Times New Roman"/>
          <w:sz w:val="24"/>
          <w:szCs w:val="24"/>
        </w:rPr>
        <w:t xml:space="preserve"> / </w:t>
      </w:r>
      <w:r w:rsidR="008B5DE5">
        <w:rPr>
          <w:rFonts w:ascii="Times New Roman" w:hAnsi="Times New Roman" w:cs="Times New Roman"/>
          <w:sz w:val="24"/>
          <w:szCs w:val="24"/>
        </w:rPr>
        <w:t xml:space="preserve">  </w:t>
      </w:r>
      <w:r w:rsidRPr="0080608F">
        <w:rPr>
          <w:rFonts w:ascii="Times New Roman" w:hAnsi="Times New Roman" w:cs="Times New Roman"/>
          <w:sz w:val="24"/>
          <w:szCs w:val="24"/>
        </w:rPr>
        <w:t xml:space="preserve">/20... </w:t>
      </w:r>
    </w:p>
    <w:p w:rsid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İ</w:t>
      </w:r>
      <w:r w:rsidR="0080608F" w:rsidRPr="0080608F">
        <w:rPr>
          <w:rFonts w:ascii="Times New Roman" w:hAnsi="Times New Roman" w:cs="Times New Roman"/>
          <w:sz w:val="24"/>
          <w:szCs w:val="24"/>
        </w:rPr>
        <w:t xml:space="preserve">mza </w:t>
      </w:r>
    </w:p>
    <w:p w:rsidR="00540DD4" w:rsidRPr="0080608F" w:rsidRDefault="00540DD4" w:rsidP="0080608F">
      <w:pPr>
        <w:rPr>
          <w:rFonts w:ascii="Times New Roman" w:hAnsi="Times New Roman" w:cs="Times New Roman"/>
          <w:sz w:val="24"/>
          <w:szCs w:val="24"/>
        </w:rPr>
      </w:pP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ADI VE SOYADI :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BABA ADI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DOĞUM YERİ VE TARİHİ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M DURUMU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MESLEĞİ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KAN GRUBU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KİMLİ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K NO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E-MAİL ADRESİ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 İŞ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-EV-GSM : </w:t>
      </w:r>
    </w:p>
    <w:p w:rsidR="0080608F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ULAŞILABİLECEK Bİ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R YAKINININ: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ADI SOYADI : </w:t>
      </w: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TEL NOSU : </w:t>
      </w:r>
    </w:p>
    <w:p w:rsidR="0080608F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Default="008B5DE5" w:rsidP="00806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DE5" w:rsidRPr="0080608F" w:rsidRDefault="008B5DE5" w:rsidP="0080608F">
      <w:pPr>
        <w:rPr>
          <w:rFonts w:ascii="Times New Roman" w:hAnsi="Times New Roman" w:cs="Times New Roman"/>
          <w:sz w:val="24"/>
          <w:szCs w:val="24"/>
        </w:rPr>
      </w:pPr>
    </w:p>
    <w:p w:rsidR="0080608F" w:rsidRPr="0080608F" w:rsidRDefault="0080608F" w:rsidP="0080608F">
      <w:pPr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EK=2 Formu </w:t>
      </w:r>
    </w:p>
    <w:p w:rsidR="0080608F" w:rsidRPr="0080608F" w:rsidRDefault="0080608F" w:rsidP="008B5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8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80608F" w:rsidRPr="0080608F" w:rsidRDefault="008B5DE5" w:rsidP="00A27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TEKİRDAĞ</w:t>
      </w:r>
      <w:r w:rsidR="00A2755B">
        <w:rPr>
          <w:rFonts w:ascii="Times New Roman" w:hAnsi="Times New Roman" w:cs="Times New Roman"/>
          <w:b/>
          <w:bCs/>
          <w:sz w:val="24"/>
          <w:szCs w:val="24"/>
        </w:rPr>
        <w:t xml:space="preserve"> BÜYÜKŞEHİ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2755B">
        <w:rPr>
          <w:rFonts w:ascii="Times New Roman" w:hAnsi="Times New Roman" w:cs="Times New Roman"/>
          <w:sz w:val="24"/>
          <w:szCs w:val="24"/>
        </w:rPr>
        <w:t xml:space="preserve"> </w:t>
      </w:r>
      <w:r w:rsidR="00A2755B">
        <w:rPr>
          <w:rFonts w:ascii="Times New Roman" w:hAnsi="Times New Roman" w:cs="Times New Roman"/>
          <w:b/>
          <w:bCs/>
          <w:sz w:val="24"/>
          <w:szCs w:val="24"/>
        </w:rPr>
        <w:t>BELEDİYEBAŞ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80608F" w:rsidRPr="0080608F" w:rsidRDefault="00A2755B" w:rsidP="008B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İtfaiye Dairesi Baş</w:t>
      </w:r>
      <w:r w:rsidR="0080608F" w:rsidRPr="0080608F">
        <w:rPr>
          <w:rFonts w:ascii="Times New Roman" w:hAnsi="Times New Roman" w:cs="Times New Roman"/>
          <w:b/>
          <w:bCs/>
          <w:sz w:val="24"/>
          <w:szCs w:val="24"/>
        </w:rPr>
        <w:t>kanlığı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4027"/>
      </w:tblGrid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A2755B" w:rsidRDefault="00A2755B" w:rsidP="008B5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GÖNÜLLÜ İTFAİYECİLİK BİLGİ</w:t>
            </w:r>
            <w:r w:rsidR="0080608F" w:rsidRPr="00806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KARTI </w:t>
            </w:r>
          </w:p>
          <w:p w:rsidR="0080608F" w:rsidRPr="0080608F" w:rsidRDefault="0080608F" w:rsidP="00A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F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A2755B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ALDIĞI EĞİTİ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MLER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80608F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BABA ADI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A2755B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CİNSİYETİ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 VE TARİHİ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ADRESİ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GEÇİRDİĞİ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HASTALIKLAR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ADRESİ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80608F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KAN GRUBU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M DURUMU </w:t>
            </w:r>
          </w:p>
        </w:tc>
      </w:tr>
      <w:tr w:rsidR="0080608F" w:rsidRPr="0080608F">
        <w:trPr>
          <w:trHeight w:val="111"/>
        </w:trPr>
        <w:tc>
          <w:tcPr>
            <w:tcW w:w="4027" w:type="dxa"/>
          </w:tcPr>
          <w:p w:rsidR="0080608F" w:rsidRPr="0080608F" w:rsidRDefault="0080608F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TELEFONU </w:t>
            </w:r>
          </w:p>
        </w:tc>
        <w:tc>
          <w:tcPr>
            <w:tcW w:w="4027" w:type="dxa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EV: İŞ</w:t>
            </w:r>
            <w:r w:rsidR="0080608F" w:rsidRPr="00806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GSM: </w:t>
            </w:r>
          </w:p>
        </w:tc>
      </w:tr>
      <w:tr w:rsidR="0080608F" w:rsidRPr="0080608F">
        <w:trPr>
          <w:trHeight w:val="109"/>
        </w:trPr>
        <w:tc>
          <w:tcPr>
            <w:tcW w:w="8054" w:type="dxa"/>
            <w:gridSpan w:val="2"/>
          </w:tcPr>
          <w:p w:rsidR="0080608F" w:rsidRPr="0080608F" w:rsidRDefault="00FF1E65" w:rsidP="008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 BİLGİSİ</w:t>
            </w:r>
            <w:r w:rsidR="0080608F" w:rsidRPr="0080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4341" w:rsidRDefault="00C74341">
      <w:pPr>
        <w:rPr>
          <w:rFonts w:ascii="Times New Roman" w:hAnsi="Times New Roman" w:cs="Times New Roman"/>
          <w:sz w:val="24"/>
          <w:szCs w:val="24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5C1739" w:rsidRDefault="008B1537" w:rsidP="005C1739">
      <w:pPr>
        <w:pStyle w:val="Default"/>
        <w:rPr>
          <w:b/>
          <w:color w:val="auto"/>
        </w:rPr>
      </w:pPr>
      <w:r>
        <w:rPr>
          <w:b/>
          <w:color w:val="auto"/>
        </w:rPr>
        <w:t>EK: 3 Formu</w:t>
      </w:r>
    </w:p>
    <w:p w:rsidR="008B1537" w:rsidRDefault="008B1537" w:rsidP="005C1739">
      <w:pPr>
        <w:pStyle w:val="Default"/>
        <w:rPr>
          <w:b/>
          <w:color w:val="auto"/>
        </w:rPr>
      </w:pPr>
    </w:p>
    <w:p w:rsidR="008B1537" w:rsidRPr="008B1537" w:rsidRDefault="008B1537" w:rsidP="005C1739">
      <w:pPr>
        <w:pStyle w:val="Default"/>
        <w:rPr>
          <w:b/>
          <w:color w:val="auto"/>
        </w:rPr>
      </w:pPr>
    </w:p>
    <w:p w:rsidR="005C1739" w:rsidRDefault="005C1739" w:rsidP="005C1739">
      <w:pPr>
        <w:pStyle w:val="Default"/>
        <w:rPr>
          <w:color w:val="auto"/>
        </w:rPr>
      </w:pPr>
    </w:p>
    <w:p w:rsidR="00D95E01" w:rsidRDefault="00D95E01" w:rsidP="005C1739">
      <w:pPr>
        <w:pStyle w:val="Default"/>
      </w:pPr>
      <w:r>
        <w:rPr>
          <w:b/>
          <w:bCs/>
          <w:color w:val="auto"/>
        </w:rPr>
        <w:t>ÖNYÜZ</w:t>
      </w:r>
    </w:p>
    <w:p w:rsidR="005C1739" w:rsidRDefault="005C1739" w:rsidP="005C1739">
      <w:pPr>
        <w:pStyle w:val="Defaul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4700906</wp:posOffset>
                </wp:positionH>
                <wp:positionV relativeFrom="paragraph">
                  <wp:posOffset>134620</wp:posOffset>
                </wp:positionV>
                <wp:extent cx="742950" cy="8382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39" w:rsidRDefault="005C1739" w:rsidP="005C1739">
                            <w:pPr>
                              <w:jc w:val="center"/>
                            </w:pPr>
                            <w:r>
                              <w:t>RESİM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70.15pt;margin-top:10.6pt;width:5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" fillcolor="white [3201]" strokecolor="#f79646 [3209]" strokeweight="2pt">
                <v:textbox>
                  <w:txbxContent>
                    <w:p w:rsidR="005C1739" w:rsidRDefault="005C1739" w:rsidP="005C1739">
                      <w:pPr>
                        <w:jc w:val="center"/>
                      </w:pPr>
                      <w:r>
                        <w:t>RESİM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3"/>
        <w:gridCol w:w="148"/>
        <w:gridCol w:w="248"/>
        <w:gridCol w:w="1789"/>
      </w:tblGrid>
      <w:tr w:rsidR="005C1739">
        <w:trPr>
          <w:trHeight w:val="214"/>
        </w:trPr>
        <w:tc>
          <w:tcPr>
            <w:tcW w:w="0" w:type="auto"/>
            <w:gridSpan w:val="4"/>
          </w:tcPr>
          <w:p w:rsidR="005C1739" w:rsidRDefault="005C1739">
            <w:pPr>
              <w:pStyle w:val="Default"/>
            </w:pPr>
            <w:r>
              <w:rPr>
                <w:b/>
                <w:bCs/>
              </w:rPr>
              <w:t xml:space="preserve">İTFAİYE DAİRESİ BAŞKANLIĞI </w:t>
            </w:r>
          </w:p>
        </w:tc>
      </w:tr>
      <w:tr w:rsidR="005C1739" w:rsidTr="005C1739">
        <w:trPr>
          <w:trHeight w:val="301"/>
        </w:trPr>
        <w:tc>
          <w:tcPr>
            <w:tcW w:w="0" w:type="auto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ADI </w:t>
            </w:r>
          </w:p>
        </w:tc>
        <w:tc>
          <w:tcPr>
            <w:tcW w:w="0" w:type="auto"/>
            <w:gridSpan w:val="2"/>
          </w:tcPr>
          <w:p w:rsidR="005C1739" w:rsidRDefault="005C1739">
            <w:pPr>
              <w:pStyle w:val="Default"/>
            </w:pPr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5C1739">
        <w:trPr>
          <w:trHeight w:val="214"/>
        </w:trPr>
        <w:tc>
          <w:tcPr>
            <w:tcW w:w="0" w:type="auto"/>
            <w:gridSpan w:val="2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gridSpan w:val="2"/>
          </w:tcPr>
          <w:p w:rsidR="005C1739" w:rsidRDefault="005C1739">
            <w:pPr>
              <w:pStyle w:val="Default"/>
            </w:pPr>
            <w:r>
              <w:rPr>
                <w:b/>
                <w:bCs/>
              </w:rPr>
              <w:t xml:space="preserve">: </w:t>
            </w:r>
          </w:p>
        </w:tc>
      </w:tr>
      <w:tr w:rsidR="005C1739">
        <w:trPr>
          <w:trHeight w:val="214"/>
        </w:trPr>
        <w:tc>
          <w:tcPr>
            <w:tcW w:w="0" w:type="auto"/>
            <w:gridSpan w:val="2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ÇALIŞMA ALANI </w:t>
            </w:r>
          </w:p>
        </w:tc>
        <w:tc>
          <w:tcPr>
            <w:tcW w:w="0" w:type="auto"/>
            <w:gridSpan w:val="2"/>
          </w:tcPr>
          <w:p w:rsidR="005C1739" w:rsidRDefault="005C1739">
            <w:pPr>
              <w:pStyle w:val="Default"/>
            </w:pPr>
            <w:r>
              <w:rPr>
                <w:b/>
                <w:bCs/>
              </w:rPr>
              <w:t xml:space="preserve">:Gönüllü İtfaiyeci </w:t>
            </w:r>
          </w:p>
        </w:tc>
      </w:tr>
      <w:tr w:rsidR="005C1739">
        <w:trPr>
          <w:trHeight w:val="214"/>
        </w:trPr>
        <w:tc>
          <w:tcPr>
            <w:tcW w:w="0" w:type="auto"/>
            <w:gridSpan w:val="2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T.C KİMLİK NO </w:t>
            </w:r>
          </w:p>
        </w:tc>
        <w:tc>
          <w:tcPr>
            <w:tcW w:w="0" w:type="auto"/>
            <w:gridSpan w:val="2"/>
          </w:tcPr>
          <w:p w:rsidR="005C1739" w:rsidRDefault="005C1739">
            <w:pPr>
              <w:pStyle w:val="Default"/>
            </w:pPr>
            <w:r>
              <w:rPr>
                <w:b/>
                <w:bCs/>
              </w:rPr>
              <w:t xml:space="preserve">: </w:t>
            </w:r>
          </w:p>
        </w:tc>
      </w:tr>
      <w:tr w:rsidR="005C1739">
        <w:trPr>
          <w:trHeight w:val="214"/>
        </w:trPr>
        <w:tc>
          <w:tcPr>
            <w:tcW w:w="0" w:type="auto"/>
            <w:gridSpan w:val="2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KAN GRUBU </w:t>
            </w:r>
          </w:p>
        </w:tc>
        <w:tc>
          <w:tcPr>
            <w:tcW w:w="0" w:type="auto"/>
            <w:gridSpan w:val="2"/>
          </w:tcPr>
          <w:p w:rsidR="005C1739" w:rsidRPr="005C1739" w:rsidRDefault="005C173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</w:p>
        </w:tc>
      </w:tr>
    </w:tbl>
    <w:p w:rsidR="005C1739" w:rsidRDefault="005C1739" w:rsidP="005C1739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01"/>
        <w:gridCol w:w="1937"/>
      </w:tblGrid>
      <w:tr w:rsidR="005C1739">
        <w:trPr>
          <w:trHeight w:val="178"/>
        </w:trPr>
        <w:tc>
          <w:tcPr>
            <w:tcW w:w="0" w:type="auto"/>
          </w:tcPr>
          <w:p w:rsidR="005C1739" w:rsidRDefault="005C17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C1739" w:rsidRDefault="005C17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C1739" w:rsidRDefault="005C17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95E01" w:rsidRDefault="00D95E01" w:rsidP="00D95E01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ARKAYÜZ </w:t>
            </w:r>
          </w:p>
          <w:p w:rsidR="005C1739" w:rsidRDefault="005C17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C1739" w:rsidRDefault="005C17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KARTI VEREN MAKAM </w:t>
            </w:r>
          </w:p>
        </w:tc>
        <w:tc>
          <w:tcPr>
            <w:tcW w:w="0" w:type="auto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ONAY </w:t>
            </w:r>
          </w:p>
        </w:tc>
      </w:tr>
      <w:tr w:rsidR="005C1739">
        <w:trPr>
          <w:trHeight w:val="870"/>
        </w:trPr>
        <w:tc>
          <w:tcPr>
            <w:tcW w:w="0" w:type="auto"/>
            <w:gridSpan w:val="2"/>
          </w:tcPr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KART BAŞKALARI TARAFINDAN KULLANILAMAZ. </w:t>
            </w:r>
          </w:p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KART BAŞKA AMAÇ İÇİN KULLANILAMAZ </w:t>
            </w:r>
          </w:p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SOĞUK DAMGASI OLMAYAN KARTLAR GEÇERSİZDİR </w:t>
            </w:r>
          </w:p>
          <w:p w:rsidR="005C1739" w:rsidRDefault="005C17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KARTI BULDUĞUNUZDA LÜTFEN …………… NO’LU TELEFONA BİLGİ VERİNİZ </w:t>
            </w:r>
          </w:p>
        </w:tc>
      </w:tr>
    </w:tbl>
    <w:p w:rsidR="005C1739" w:rsidRDefault="005C1739" w:rsidP="005C1739">
      <w:pPr>
        <w:pStyle w:val="Default"/>
        <w:rPr>
          <w:color w:val="auto"/>
        </w:rPr>
      </w:pPr>
    </w:p>
    <w:p w:rsidR="005C1739" w:rsidRDefault="005C1739">
      <w:pPr>
        <w:rPr>
          <w:rFonts w:ascii="Times New Roman" w:hAnsi="Times New Roman" w:cs="Times New Roman"/>
          <w:sz w:val="24"/>
          <w:szCs w:val="24"/>
        </w:rPr>
      </w:pPr>
    </w:p>
    <w:p w:rsidR="00F73364" w:rsidRDefault="00F73364">
      <w:pPr>
        <w:rPr>
          <w:rFonts w:ascii="Times New Roman" w:hAnsi="Times New Roman" w:cs="Times New Roman"/>
          <w:sz w:val="24"/>
          <w:szCs w:val="24"/>
        </w:rPr>
      </w:pPr>
    </w:p>
    <w:p w:rsidR="00F73364" w:rsidRDefault="00F73364">
      <w:pPr>
        <w:rPr>
          <w:rFonts w:ascii="Times New Roman" w:hAnsi="Times New Roman" w:cs="Times New Roman"/>
          <w:sz w:val="24"/>
          <w:szCs w:val="24"/>
        </w:rPr>
      </w:pPr>
    </w:p>
    <w:p w:rsidR="00F73364" w:rsidRPr="0080608F" w:rsidRDefault="00F7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Ekim 2014 tarih ve 313 sayılı BMK ekidir.</w:t>
      </w:r>
      <w:bookmarkStart w:id="0" w:name="_GoBack"/>
      <w:bookmarkEnd w:id="0"/>
    </w:p>
    <w:sectPr w:rsidR="00F73364" w:rsidRPr="0080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F"/>
    <w:rsid w:val="001D4BC6"/>
    <w:rsid w:val="00202068"/>
    <w:rsid w:val="00265E24"/>
    <w:rsid w:val="0027261D"/>
    <w:rsid w:val="002E716E"/>
    <w:rsid w:val="003E5DBC"/>
    <w:rsid w:val="00540DD4"/>
    <w:rsid w:val="005C1739"/>
    <w:rsid w:val="00686AFF"/>
    <w:rsid w:val="007A4CEF"/>
    <w:rsid w:val="0080608F"/>
    <w:rsid w:val="008B1537"/>
    <w:rsid w:val="008B1707"/>
    <w:rsid w:val="008B5DE5"/>
    <w:rsid w:val="009850E3"/>
    <w:rsid w:val="00A2755B"/>
    <w:rsid w:val="00B8650E"/>
    <w:rsid w:val="00C11B18"/>
    <w:rsid w:val="00C177BC"/>
    <w:rsid w:val="00C74341"/>
    <w:rsid w:val="00D84714"/>
    <w:rsid w:val="00D95E01"/>
    <w:rsid w:val="00E07837"/>
    <w:rsid w:val="00EA306F"/>
    <w:rsid w:val="00F73364"/>
    <w:rsid w:val="00F87B5D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EF61-255A-4EFD-84AF-6AE783E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4F4A-8D24-4DC5-9043-82F364E4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demir</dc:creator>
  <cp:lastModifiedBy>PC</cp:lastModifiedBy>
  <cp:revision>14</cp:revision>
  <dcterms:created xsi:type="dcterms:W3CDTF">2014-06-17T06:14:00Z</dcterms:created>
  <dcterms:modified xsi:type="dcterms:W3CDTF">2014-12-16T13:19:00Z</dcterms:modified>
</cp:coreProperties>
</file>