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tblBorders>
          <w:top w:val="single" w:sz="2" w:space="0" w:color="C0C0C0"/>
          <w:left w:val="single" w:sz="2" w:space="0" w:color="C0C0C0"/>
          <w:bottom w:val="single" w:sz="6" w:space="0" w:color="C0C0C0"/>
          <w:right w:val="single" w:sz="6" w:space="0" w:color="C0C0C0"/>
          <w:insideH w:val="single" w:sz="6" w:space="0" w:color="C0C0C0"/>
          <w:insideV w:val="single" w:sz="6" w:space="0" w:color="C0C0C0"/>
        </w:tblBorders>
        <w:tblCellMar>
          <w:left w:w="102" w:type="dxa"/>
        </w:tblCellMar>
        <w:tblLook w:val="01E0" w:firstRow="1" w:lastRow="1" w:firstColumn="1" w:lastColumn="1" w:noHBand="0" w:noVBand="0"/>
      </w:tblPr>
      <w:tblGrid>
        <w:gridCol w:w="9360"/>
      </w:tblGrid>
      <w:tr w:rsidR="00F36277" w:rsidRPr="00831FC9" w14:paraId="5F4ECC81" w14:textId="77777777">
        <w:trPr>
          <w:trHeight w:val="1413"/>
        </w:trPr>
        <w:tc>
          <w:tcPr>
            <w:tcW w:w="9360" w:type="dxa"/>
            <w:tcBorders>
              <w:top w:val="single" w:sz="2" w:space="0" w:color="C0C0C0"/>
              <w:left w:val="single" w:sz="2" w:space="0" w:color="C0C0C0"/>
              <w:bottom w:val="single" w:sz="6" w:space="0" w:color="C0C0C0"/>
              <w:right w:val="single" w:sz="6" w:space="0" w:color="C0C0C0"/>
            </w:tcBorders>
            <w:shd w:val="clear" w:color="auto" w:fill="auto"/>
          </w:tcPr>
          <w:p w14:paraId="0902E900" w14:textId="77777777" w:rsidR="00F36277" w:rsidRPr="005666A5" w:rsidRDefault="00F36277">
            <w:pPr>
              <w:ind w:left="0"/>
              <w:rPr>
                <w:rFonts w:ascii="Arial" w:hAnsi="Arial" w:cs="Arial"/>
                <w:b/>
                <w:bCs/>
                <w:sz w:val="24"/>
                <w:szCs w:val="24"/>
                <w:lang w:val="tr-TR"/>
              </w:rPr>
            </w:pPr>
          </w:p>
          <w:p w14:paraId="4FB1491D" w14:textId="77777777" w:rsidR="00F36277" w:rsidRPr="005666A5" w:rsidRDefault="00855B6C">
            <w:pPr>
              <w:ind w:left="0"/>
              <w:jc w:val="center"/>
              <w:rPr>
                <w:rFonts w:ascii="Arial" w:hAnsi="Arial" w:cs="Arial"/>
                <w:b/>
                <w:bCs/>
                <w:sz w:val="24"/>
                <w:szCs w:val="24"/>
                <w:lang w:val="tr-TR"/>
              </w:rPr>
            </w:pPr>
            <w:r w:rsidRPr="005666A5">
              <w:rPr>
                <w:rFonts w:ascii="Arial" w:hAnsi="Arial" w:cs="Arial"/>
                <w:b/>
                <w:bCs/>
                <w:sz w:val="28"/>
                <w:szCs w:val="28"/>
                <w:lang w:val="tr-TR"/>
              </w:rPr>
              <w:t>İNSAN KAYNAKLARI VERİ KORUMA POLİTİKASI</w:t>
            </w:r>
          </w:p>
        </w:tc>
      </w:tr>
      <w:tr w:rsidR="00F36277" w:rsidRPr="005666A5" w14:paraId="72350C6A" w14:textId="77777777">
        <w:trPr>
          <w:trHeight w:val="584"/>
        </w:trPr>
        <w:tc>
          <w:tcPr>
            <w:tcW w:w="9360" w:type="dxa"/>
            <w:tcBorders>
              <w:top w:val="single" w:sz="6" w:space="0" w:color="C0C0C0"/>
              <w:left w:val="single" w:sz="2" w:space="0" w:color="C0C0C0"/>
              <w:bottom w:val="single" w:sz="6" w:space="0" w:color="C0C0C0"/>
              <w:right w:val="single" w:sz="6" w:space="0" w:color="C0C0C0"/>
            </w:tcBorders>
            <w:shd w:val="clear" w:color="auto" w:fill="auto"/>
            <w:vAlign w:val="bottom"/>
          </w:tcPr>
          <w:p w14:paraId="6D084B13" w14:textId="77777777" w:rsidR="00F36277" w:rsidRPr="005666A5" w:rsidRDefault="00855B6C">
            <w:pPr>
              <w:pStyle w:val="FrontpageStandard9ptKursivGrau-50"/>
              <w:jc w:val="both"/>
              <w:rPr>
                <w:rFonts w:ascii="Arial" w:hAnsi="Arial" w:cs="Arial"/>
                <w:sz w:val="24"/>
                <w:szCs w:val="24"/>
                <w:lang w:val="tr-TR"/>
              </w:rPr>
            </w:pPr>
            <w:r w:rsidRPr="005666A5">
              <w:rPr>
                <w:rFonts w:ascii="Arial" w:hAnsi="Arial" w:cs="Arial"/>
                <w:sz w:val="24"/>
                <w:szCs w:val="24"/>
                <w:lang w:val="tr-TR"/>
              </w:rPr>
              <w:t xml:space="preserve">Amaç </w:t>
            </w:r>
          </w:p>
        </w:tc>
      </w:tr>
      <w:tr w:rsidR="00F36277" w:rsidRPr="00831FC9" w14:paraId="1A153656" w14:textId="77777777">
        <w:trPr>
          <w:trHeight w:val="2110"/>
        </w:trPr>
        <w:tc>
          <w:tcPr>
            <w:tcW w:w="9360" w:type="dxa"/>
            <w:tcBorders>
              <w:top w:val="single" w:sz="6" w:space="0" w:color="C0C0C0"/>
              <w:left w:val="single" w:sz="2" w:space="0" w:color="C0C0C0"/>
              <w:bottom w:val="single" w:sz="6" w:space="0" w:color="C0C0C0"/>
              <w:right w:val="single" w:sz="6" w:space="0" w:color="C0C0C0"/>
            </w:tcBorders>
            <w:shd w:val="clear" w:color="auto" w:fill="auto"/>
          </w:tcPr>
          <w:p w14:paraId="782A29BA" w14:textId="66B3C7E4" w:rsidR="00F36277" w:rsidRPr="005666A5" w:rsidRDefault="00855B6C">
            <w:pPr>
              <w:ind w:left="0"/>
              <w:rPr>
                <w:lang w:val="tr-TR"/>
              </w:rPr>
            </w:pPr>
            <w:r w:rsidRPr="005666A5">
              <w:rPr>
                <w:rFonts w:ascii="Arial" w:hAnsi="Arial" w:cs="Arial"/>
                <w:sz w:val="24"/>
                <w:szCs w:val="24"/>
                <w:lang w:val="tr-TR"/>
              </w:rPr>
              <w:t xml:space="preserve">          6698 sayılı Kişisel Verilerin Korunması Hakkında Kanun’un (Kanun) 5. 6. 7. ve 12.  maddeleri gereği kişisel verilerin toplanması, işlenmesi, saklanması ve veri güvenliğini sağlamaya ilişkin “İnsan Müdürlüğünün Veri Koruma” süreci amaçlanmakt</w:t>
            </w:r>
            <w:r w:rsidR="005666A5" w:rsidRPr="005666A5">
              <w:rPr>
                <w:rFonts w:ascii="Arial" w:hAnsi="Arial" w:cs="Arial"/>
                <w:sz w:val="24"/>
                <w:szCs w:val="24"/>
                <w:lang w:val="tr-TR"/>
              </w:rPr>
              <w:t>a</w:t>
            </w:r>
            <w:r w:rsidRPr="005666A5">
              <w:rPr>
                <w:rFonts w:ascii="Arial" w:hAnsi="Arial" w:cs="Arial"/>
                <w:sz w:val="24"/>
                <w:szCs w:val="24"/>
                <w:lang w:val="tr-TR"/>
              </w:rPr>
              <w:t>dır.</w:t>
            </w:r>
          </w:p>
          <w:p w14:paraId="048FC214" w14:textId="77777777" w:rsidR="00F36277" w:rsidRPr="005666A5" w:rsidRDefault="00F36277">
            <w:pPr>
              <w:ind w:left="0"/>
              <w:rPr>
                <w:rFonts w:ascii="Arial" w:hAnsi="Arial" w:cs="Arial"/>
                <w:sz w:val="24"/>
                <w:szCs w:val="24"/>
                <w:lang w:val="tr-TR"/>
              </w:rPr>
            </w:pPr>
          </w:p>
        </w:tc>
      </w:tr>
      <w:tr w:rsidR="00F36277" w:rsidRPr="005666A5" w14:paraId="2D73E60F" w14:textId="77777777">
        <w:trPr>
          <w:trHeight w:val="117"/>
        </w:trPr>
        <w:tc>
          <w:tcPr>
            <w:tcW w:w="9360" w:type="dxa"/>
            <w:tcBorders>
              <w:top w:val="single" w:sz="6" w:space="0" w:color="C0C0C0"/>
              <w:left w:val="single" w:sz="2" w:space="0" w:color="C0C0C0"/>
              <w:bottom w:val="single" w:sz="6" w:space="0" w:color="C0C0C0"/>
              <w:right w:val="single" w:sz="6" w:space="0" w:color="C0C0C0"/>
            </w:tcBorders>
            <w:shd w:val="clear" w:color="auto" w:fill="auto"/>
            <w:vAlign w:val="bottom"/>
          </w:tcPr>
          <w:p w14:paraId="3AD23624" w14:textId="77777777" w:rsidR="00F36277" w:rsidRPr="005666A5" w:rsidRDefault="00855B6C">
            <w:pPr>
              <w:pStyle w:val="FrontpageStandard9ptKursivGrau-50"/>
              <w:jc w:val="both"/>
              <w:rPr>
                <w:rFonts w:ascii="Arial" w:hAnsi="Arial" w:cs="Arial"/>
                <w:sz w:val="24"/>
                <w:szCs w:val="24"/>
                <w:lang w:val="tr-TR"/>
              </w:rPr>
            </w:pPr>
            <w:r w:rsidRPr="005666A5">
              <w:rPr>
                <w:rFonts w:ascii="Arial" w:hAnsi="Arial" w:cs="Arial"/>
                <w:sz w:val="24"/>
                <w:szCs w:val="24"/>
                <w:lang w:val="tr-TR"/>
              </w:rPr>
              <w:t>Kapsam</w:t>
            </w:r>
          </w:p>
        </w:tc>
      </w:tr>
      <w:tr w:rsidR="00F36277" w:rsidRPr="00831FC9" w14:paraId="1D54DA93" w14:textId="77777777">
        <w:trPr>
          <w:trHeight w:val="1209"/>
        </w:trPr>
        <w:tc>
          <w:tcPr>
            <w:tcW w:w="9360" w:type="dxa"/>
            <w:tcBorders>
              <w:top w:val="single" w:sz="6" w:space="0" w:color="C0C0C0"/>
              <w:left w:val="single" w:sz="2" w:space="0" w:color="C0C0C0"/>
              <w:bottom w:val="single" w:sz="6" w:space="0" w:color="C0C0C0"/>
              <w:right w:val="single" w:sz="6" w:space="0" w:color="C0C0C0"/>
            </w:tcBorders>
            <w:shd w:val="clear" w:color="auto" w:fill="auto"/>
          </w:tcPr>
          <w:p w14:paraId="524DA544" w14:textId="5BB9061A" w:rsidR="00F36277" w:rsidRPr="005666A5" w:rsidRDefault="00855B6C">
            <w:pPr>
              <w:ind w:left="0"/>
              <w:rPr>
                <w:lang w:val="tr-TR"/>
              </w:rPr>
            </w:pPr>
            <w:r w:rsidRPr="005666A5">
              <w:rPr>
                <w:rFonts w:ascii="Arial" w:hAnsi="Arial" w:cs="Arial"/>
                <w:sz w:val="24"/>
                <w:szCs w:val="24"/>
                <w:lang w:val="tr-TR"/>
              </w:rPr>
              <w:t xml:space="preserve">         6698 sayılı Kişisel Verilerin Korunması Hakkında Kanun’un (Kanun) 5. 6. 7. ve 12. </w:t>
            </w:r>
            <w:r w:rsidR="00831FC9">
              <w:rPr>
                <w:rFonts w:ascii="Arial" w:hAnsi="Arial" w:cs="Arial"/>
                <w:sz w:val="24"/>
                <w:szCs w:val="24"/>
                <w:lang w:val="tr-TR"/>
              </w:rPr>
              <w:t>m</w:t>
            </w:r>
            <w:r w:rsidRPr="005666A5">
              <w:rPr>
                <w:rFonts w:ascii="Arial" w:hAnsi="Arial" w:cs="Arial"/>
                <w:sz w:val="24"/>
                <w:szCs w:val="24"/>
                <w:lang w:val="tr-TR"/>
              </w:rPr>
              <w:t xml:space="preserve">addeleri gereği İnsan Kaynakları Müdürlüğünün veri koruma politikası kapsamında kişisel verilerin toplanması, işlenmesi ve veri güvenliğini sağlamak amacıyla </w:t>
            </w:r>
            <w:r w:rsidR="00831FC9">
              <w:rPr>
                <w:rFonts w:ascii="Arial" w:hAnsi="Arial" w:cs="Arial"/>
                <w:sz w:val="24"/>
                <w:szCs w:val="24"/>
                <w:lang w:val="tr-TR"/>
              </w:rPr>
              <w:t>Tekirdağ Büyükşehir</w:t>
            </w:r>
            <w:r w:rsidRPr="005666A5">
              <w:rPr>
                <w:rFonts w:ascii="Arial" w:hAnsi="Arial" w:cs="Arial"/>
                <w:sz w:val="24"/>
                <w:szCs w:val="24"/>
                <w:lang w:val="tr-TR"/>
              </w:rPr>
              <w:t xml:space="preserve"> Belediyesi</w:t>
            </w:r>
            <w:r w:rsidRPr="005666A5">
              <w:rPr>
                <w:rFonts w:ascii="Arial" w:hAnsi="Arial" w:cs="Arial"/>
                <w:sz w:val="26"/>
                <w:szCs w:val="26"/>
                <w:lang w:val="tr-TR"/>
              </w:rPr>
              <w:t xml:space="preserve"> </w:t>
            </w:r>
            <w:r w:rsidRPr="005666A5">
              <w:rPr>
                <w:rFonts w:ascii="Arial" w:hAnsi="Arial" w:cs="Arial"/>
                <w:sz w:val="24"/>
                <w:szCs w:val="24"/>
                <w:lang w:val="tr-TR"/>
              </w:rPr>
              <w:t>(Birlikte “Kurum” olarak anılacaktır) genelinde uygulanacak kurallar ile rol ve sorumlulukları belirlemektir.</w:t>
            </w:r>
          </w:p>
          <w:p w14:paraId="07C9F70D" w14:textId="77777777" w:rsidR="00F36277" w:rsidRPr="005666A5" w:rsidRDefault="00F36277">
            <w:pPr>
              <w:pStyle w:val="FrontPageStandard"/>
              <w:jc w:val="both"/>
              <w:rPr>
                <w:rFonts w:ascii="Arial" w:hAnsi="Arial" w:cs="Arial"/>
                <w:sz w:val="24"/>
                <w:szCs w:val="24"/>
                <w:lang w:val="tr-TR"/>
              </w:rPr>
            </w:pPr>
          </w:p>
          <w:p w14:paraId="6A175CED" w14:textId="77777777" w:rsidR="00F36277" w:rsidRPr="005666A5" w:rsidRDefault="00F36277">
            <w:pPr>
              <w:pStyle w:val="FrontPageStandard"/>
              <w:jc w:val="both"/>
              <w:rPr>
                <w:rFonts w:ascii="Arial" w:hAnsi="Arial" w:cs="Arial"/>
                <w:sz w:val="24"/>
                <w:szCs w:val="24"/>
                <w:lang w:val="tr-TR"/>
              </w:rPr>
            </w:pPr>
          </w:p>
        </w:tc>
      </w:tr>
      <w:tr w:rsidR="00F36277" w:rsidRPr="005666A5" w14:paraId="33963A4E" w14:textId="77777777">
        <w:trPr>
          <w:trHeight w:val="193"/>
        </w:trPr>
        <w:tc>
          <w:tcPr>
            <w:tcW w:w="9360" w:type="dxa"/>
            <w:tcBorders>
              <w:top w:val="single" w:sz="6" w:space="0" w:color="C0C0C0"/>
              <w:left w:val="single" w:sz="2" w:space="0" w:color="C0C0C0"/>
              <w:bottom w:val="single" w:sz="6" w:space="0" w:color="C0C0C0"/>
              <w:right w:val="single" w:sz="6" w:space="0" w:color="C0C0C0"/>
            </w:tcBorders>
            <w:shd w:val="clear" w:color="auto" w:fill="auto"/>
            <w:vAlign w:val="bottom"/>
          </w:tcPr>
          <w:p w14:paraId="5B51F126" w14:textId="77777777" w:rsidR="00F36277" w:rsidRPr="005666A5" w:rsidRDefault="00855B6C">
            <w:pPr>
              <w:pStyle w:val="FrontpageStandard9ptKursivGrau-50"/>
              <w:jc w:val="both"/>
              <w:rPr>
                <w:rFonts w:ascii="Arial" w:hAnsi="Arial" w:cs="Arial"/>
                <w:sz w:val="24"/>
                <w:szCs w:val="24"/>
                <w:lang w:val="tr-TR"/>
              </w:rPr>
            </w:pPr>
            <w:r w:rsidRPr="005666A5">
              <w:rPr>
                <w:rFonts w:ascii="Arial" w:hAnsi="Arial" w:cs="Arial"/>
                <w:sz w:val="24"/>
                <w:szCs w:val="24"/>
                <w:lang w:val="tr-TR"/>
              </w:rPr>
              <w:t xml:space="preserve">Hedef Grup </w:t>
            </w:r>
          </w:p>
          <w:p w14:paraId="719D1E09" w14:textId="77777777" w:rsidR="00F36277" w:rsidRPr="005666A5" w:rsidRDefault="00F36277">
            <w:pPr>
              <w:pStyle w:val="FrontpageStandard9ptKursivGrau-50"/>
              <w:jc w:val="both"/>
              <w:rPr>
                <w:rFonts w:ascii="Arial" w:hAnsi="Arial" w:cs="Arial"/>
                <w:i w:val="0"/>
                <w:iCs w:val="0"/>
                <w:color w:val="auto"/>
                <w:sz w:val="24"/>
                <w:szCs w:val="24"/>
                <w:lang w:val="tr-TR"/>
              </w:rPr>
            </w:pPr>
          </w:p>
        </w:tc>
      </w:tr>
      <w:tr w:rsidR="00F36277" w:rsidRPr="005666A5" w14:paraId="7266636D" w14:textId="77777777">
        <w:trPr>
          <w:trHeight w:val="559"/>
        </w:trPr>
        <w:tc>
          <w:tcPr>
            <w:tcW w:w="9360" w:type="dxa"/>
            <w:tcBorders>
              <w:top w:val="single" w:sz="6" w:space="0" w:color="C0C0C0"/>
              <w:left w:val="single" w:sz="2" w:space="0" w:color="C0C0C0"/>
              <w:bottom w:val="single" w:sz="6" w:space="0" w:color="C0C0C0"/>
              <w:right w:val="single" w:sz="6" w:space="0" w:color="C0C0C0"/>
            </w:tcBorders>
            <w:shd w:val="clear" w:color="auto" w:fill="auto"/>
            <w:vAlign w:val="bottom"/>
          </w:tcPr>
          <w:p w14:paraId="25477FB4" w14:textId="77777777" w:rsidR="00F36277" w:rsidRPr="005666A5" w:rsidRDefault="00855B6C">
            <w:pPr>
              <w:pStyle w:val="FrontpageStandard9ptKursivGrau-50"/>
              <w:jc w:val="both"/>
              <w:rPr>
                <w:lang w:val="tr-TR"/>
              </w:rPr>
            </w:pPr>
            <w:r w:rsidRPr="005666A5">
              <w:rPr>
                <w:rFonts w:ascii="Arial" w:hAnsi="Arial" w:cs="Arial"/>
                <w:i w:val="0"/>
                <w:iCs w:val="0"/>
                <w:color w:val="auto"/>
                <w:sz w:val="24"/>
                <w:szCs w:val="24"/>
                <w:lang w:val="tr-TR"/>
              </w:rPr>
              <w:t>Müdürlükler</w:t>
            </w:r>
          </w:p>
          <w:p w14:paraId="42FAED2A" w14:textId="77777777" w:rsidR="00F36277" w:rsidRPr="005666A5" w:rsidRDefault="00F36277">
            <w:pPr>
              <w:pStyle w:val="FrontpageStandard9ptKursivGrau-50"/>
              <w:jc w:val="both"/>
              <w:rPr>
                <w:rFonts w:ascii="Arial" w:hAnsi="Arial" w:cs="Arial"/>
                <w:i w:val="0"/>
                <w:iCs w:val="0"/>
                <w:color w:val="auto"/>
                <w:sz w:val="24"/>
                <w:szCs w:val="24"/>
                <w:lang w:val="tr-TR"/>
              </w:rPr>
            </w:pPr>
          </w:p>
          <w:p w14:paraId="2F6936C1" w14:textId="77777777" w:rsidR="00F36277" w:rsidRPr="005666A5" w:rsidRDefault="00F36277">
            <w:pPr>
              <w:pStyle w:val="FrontpageStandard9ptKursivGrau-50"/>
              <w:jc w:val="both"/>
              <w:rPr>
                <w:rFonts w:ascii="Arial" w:hAnsi="Arial" w:cs="Arial"/>
                <w:sz w:val="24"/>
                <w:szCs w:val="24"/>
                <w:lang w:val="tr-TR"/>
              </w:rPr>
            </w:pPr>
          </w:p>
        </w:tc>
      </w:tr>
      <w:tr w:rsidR="00F36277" w:rsidRPr="005666A5" w14:paraId="1323464C" w14:textId="77777777">
        <w:trPr>
          <w:trHeight w:val="65"/>
        </w:trPr>
        <w:tc>
          <w:tcPr>
            <w:tcW w:w="9360" w:type="dxa"/>
            <w:tcBorders>
              <w:top w:val="single" w:sz="6" w:space="0" w:color="C0C0C0"/>
              <w:left w:val="single" w:sz="2" w:space="0" w:color="C0C0C0"/>
              <w:bottom w:val="single" w:sz="6" w:space="0" w:color="C0C0C0"/>
              <w:right w:val="single" w:sz="6" w:space="0" w:color="C0C0C0"/>
            </w:tcBorders>
            <w:shd w:val="clear" w:color="auto" w:fill="auto"/>
            <w:vAlign w:val="bottom"/>
          </w:tcPr>
          <w:p w14:paraId="5D013A37" w14:textId="77777777" w:rsidR="00F36277" w:rsidRPr="005666A5" w:rsidRDefault="00855B6C">
            <w:pPr>
              <w:pStyle w:val="FrontpageStandard9ptKursivGrau-50"/>
              <w:jc w:val="both"/>
              <w:rPr>
                <w:rFonts w:ascii="Arial" w:hAnsi="Arial" w:cs="Arial"/>
                <w:sz w:val="24"/>
                <w:szCs w:val="24"/>
                <w:lang w:val="tr-TR"/>
              </w:rPr>
            </w:pPr>
            <w:r w:rsidRPr="005666A5">
              <w:rPr>
                <w:rFonts w:ascii="Arial" w:hAnsi="Arial" w:cs="Arial"/>
                <w:sz w:val="24"/>
                <w:szCs w:val="24"/>
                <w:lang w:val="tr-TR"/>
              </w:rPr>
              <w:t>Yürürlük Alanı</w:t>
            </w:r>
          </w:p>
        </w:tc>
      </w:tr>
      <w:tr w:rsidR="00F36277" w:rsidRPr="005666A5" w14:paraId="50839B35" w14:textId="77777777">
        <w:trPr>
          <w:trHeight w:val="1143"/>
        </w:trPr>
        <w:tc>
          <w:tcPr>
            <w:tcW w:w="9360" w:type="dxa"/>
            <w:tcBorders>
              <w:top w:val="single" w:sz="6" w:space="0" w:color="C0C0C0"/>
              <w:left w:val="single" w:sz="2" w:space="0" w:color="C0C0C0"/>
              <w:bottom w:val="single" w:sz="2" w:space="0" w:color="C0C0C0"/>
              <w:right w:val="single" w:sz="6" w:space="0" w:color="C0C0C0"/>
            </w:tcBorders>
            <w:shd w:val="clear" w:color="auto" w:fill="auto"/>
          </w:tcPr>
          <w:p w14:paraId="4B4C7DD1" w14:textId="77777777" w:rsidR="00F36277" w:rsidRPr="005666A5" w:rsidRDefault="00855B6C">
            <w:pPr>
              <w:pStyle w:val="FrontPageStandard"/>
              <w:jc w:val="both"/>
              <w:rPr>
                <w:lang w:val="tr-TR"/>
              </w:rPr>
            </w:pPr>
            <w:r w:rsidRPr="005666A5">
              <w:rPr>
                <w:rFonts w:ascii="Arial" w:hAnsi="Arial" w:cs="Arial"/>
                <w:sz w:val="24"/>
                <w:szCs w:val="24"/>
                <w:lang w:val="tr-TR"/>
              </w:rPr>
              <w:t>İnsan Kaynakları çalışanları, tüm iş birimleri</w:t>
            </w:r>
          </w:p>
        </w:tc>
      </w:tr>
    </w:tbl>
    <w:p w14:paraId="63E629C0" w14:textId="77777777" w:rsidR="00F36277" w:rsidRPr="005666A5" w:rsidRDefault="00F36277">
      <w:pPr>
        <w:rPr>
          <w:rFonts w:ascii="Arial" w:hAnsi="Arial" w:cs="Arial"/>
          <w:sz w:val="24"/>
          <w:szCs w:val="24"/>
          <w:lang w:val="tr-TR"/>
        </w:rPr>
      </w:pPr>
    </w:p>
    <w:p w14:paraId="0FDCA15D" w14:textId="77777777" w:rsidR="00F36277" w:rsidRPr="005666A5" w:rsidRDefault="00F36277">
      <w:pPr>
        <w:rPr>
          <w:rFonts w:ascii="Arial" w:hAnsi="Arial" w:cs="Arial"/>
          <w:sz w:val="24"/>
          <w:szCs w:val="24"/>
          <w:lang w:val="tr-TR"/>
        </w:rPr>
      </w:pPr>
    </w:p>
    <w:p w14:paraId="1E2734DE" w14:textId="77777777" w:rsidR="00F36277" w:rsidRPr="005666A5" w:rsidRDefault="00F36277">
      <w:pPr>
        <w:rPr>
          <w:rFonts w:ascii="Arial" w:hAnsi="Arial" w:cs="Arial"/>
          <w:sz w:val="24"/>
          <w:szCs w:val="24"/>
          <w:lang w:val="tr-TR"/>
        </w:rPr>
      </w:pPr>
    </w:p>
    <w:p w14:paraId="6123F872" w14:textId="77777777" w:rsidR="00F36277" w:rsidRPr="005666A5" w:rsidRDefault="00F36277">
      <w:pPr>
        <w:rPr>
          <w:rFonts w:ascii="Arial" w:hAnsi="Arial" w:cs="Arial"/>
          <w:sz w:val="24"/>
          <w:szCs w:val="24"/>
          <w:lang w:val="tr-TR"/>
        </w:rPr>
      </w:pPr>
    </w:p>
    <w:p w14:paraId="3BFF186A" w14:textId="77777777" w:rsidR="00F36277" w:rsidRPr="005666A5" w:rsidRDefault="00F36277">
      <w:pPr>
        <w:rPr>
          <w:rFonts w:ascii="Arial" w:hAnsi="Arial" w:cs="Arial"/>
          <w:sz w:val="24"/>
          <w:szCs w:val="24"/>
          <w:lang w:val="tr-TR"/>
        </w:rPr>
      </w:pPr>
    </w:p>
    <w:p w14:paraId="44585CAB" w14:textId="77777777" w:rsidR="00F36277" w:rsidRPr="005666A5" w:rsidRDefault="00F36277">
      <w:pPr>
        <w:rPr>
          <w:rFonts w:ascii="Arial" w:hAnsi="Arial" w:cs="Arial"/>
          <w:sz w:val="24"/>
          <w:szCs w:val="24"/>
          <w:lang w:val="tr-TR"/>
        </w:rPr>
      </w:pPr>
    </w:p>
    <w:p w14:paraId="0CE7F4E0" w14:textId="77777777" w:rsidR="00F36277" w:rsidRPr="005666A5" w:rsidRDefault="00F36277">
      <w:pPr>
        <w:rPr>
          <w:rFonts w:ascii="Arial" w:hAnsi="Arial" w:cs="Arial"/>
          <w:sz w:val="24"/>
          <w:szCs w:val="24"/>
          <w:lang w:val="tr-TR"/>
        </w:rPr>
      </w:pPr>
    </w:p>
    <w:p w14:paraId="39A9E64E" w14:textId="77777777" w:rsidR="00F36277" w:rsidRPr="005666A5" w:rsidRDefault="00F36277">
      <w:pPr>
        <w:rPr>
          <w:rFonts w:ascii="Arial" w:hAnsi="Arial" w:cs="Arial"/>
          <w:sz w:val="24"/>
          <w:szCs w:val="24"/>
          <w:lang w:val="tr-TR"/>
        </w:rPr>
      </w:pPr>
    </w:p>
    <w:p w14:paraId="45F50944" w14:textId="77777777" w:rsidR="00F36277" w:rsidRPr="005666A5" w:rsidRDefault="00F36277">
      <w:pPr>
        <w:rPr>
          <w:rFonts w:ascii="Arial" w:hAnsi="Arial" w:cs="Arial"/>
          <w:sz w:val="24"/>
          <w:szCs w:val="24"/>
          <w:lang w:val="tr-TR"/>
        </w:rPr>
      </w:pPr>
    </w:p>
    <w:p w14:paraId="647141C1" w14:textId="77777777" w:rsidR="00F36277" w:rsidRPr="005666A5" w:rsidRDefault="00F36277">
      <w:pPr>
        <w:rPr>
          <w:rFonts w:ascii="Arial" w:hAnsi="Arial" w:cs="Arial"/>
          <w:sz w:val="24"/>
          <w:szCs w:val="24"/>
          <w:lang w:val="tr-TR"/>
        </w:rPr>
      </w:pPr>
    </w:p>
    <w:p w14:paraId="04291877" w14:textId="77777777" w:rsidR="005666A5" w:rsidRDefault="005666A5">
      <w:pPr>
        <w:rPr>
          <w:rFonts w:ascii="Arial" w:hAnsi="Arial" w:cs="Arial"/>
          <w:b/>
          <w:bCs/>
          <w:sz w:val="24"/>
          <w:szCs w:val="24"/>
          <w:u w:val="single"/>
          <w:lang w:val="tr-TR"/>
        </w:rPr>
      </w:pPr>
    </w:p>
    <w:p w14:paraId="006291D1" w14:textId="77777777" w:rsidR="005666A5" w:rsidRDefault="005666A5">
      <w:pPr>
        <w:rPr>
          <w:rFonts w:ascii="Arial" w:hAnsi="Arial" w:cs="Arial"/>
          <w:b/>
          <w:bCs/>
          <w:sz w:val="24"/>
          <w:szCs w:val="24"/>
          <w:u w:val="single"/>
          <w:lang w:val="tr-TR"/>
        </w:rPr>
      </w:pPr>
    </w:p>
    <w:p w14:paraId="2BD1A067" w14:textId="379C407B" w:rsidR="00F36277" w:rsidRPr="005666A5" w:rsidRDefault="00855B6C">
      <w:pPr>
        <w:rPr>
          <w:rFonts w:ascii="Arial" w:hAnsi="Arial" w:cs="Arial"/>
          <w:b/>
          <w:bCs/>
          <w:sz w:val="24"/>
          <w:szCs w:val="24"/>
          <w:u w:val="single"/>
          <w:lang w:val="tr-TR"/>
        </w:rPr>
      </w:pPr>
      <w:r w:rsidRPr="005666A5">
        <w:rPr>
          <w:rFonts w:ascii="Arial" w:hAnsi="Arial" w:cs="Arial"/>
          <w:b/>
          <w:bCs/>
          <w:sz w:val="24"/>
          <w:szCs w:val="24"/>
          <w:u w:val="single"/>
          <w:lang w:val="tr-TR"/>
        </w:rPr>
        <w:t xml:space="preserve">İÇERİK </w:t>
      </w:r>
    </w:p>
    <w:p w14:paraId="24034EF6" w14:textId="77777777" w:rsidR="00F36277" w:rsidRPr="005666A5" w:rsidRDefault="00F36277">
      <w:pPr>
        <w:rPr>
          <w:rFonts w:ascii="Arial" w:hAnsi="Arial" w:cs="Arial"/>
          <w:sz w:val="24"/>
          <w:szCs w:val="24"/>
          <w:lang w:val="tr-TR"/>
        </w:rPr>
      </w:pPr>
    </w:p>
    <w:p w14:paraId="2DF8E80B" w14:textId="77777777" w:rsidR="00F36277" w:rsidRPr="005666A5" w:rsidRDefault="00855B6C">
      <w:pPr>
        <w:pStyle w:val="ListeParagraf"/>
        <w:numPr>
          <w:ilvl w:val="0"/>
          <w:numId w:val="3"/>
        </w:numPr>
        <w:spacing w:line="276" w:lineRule="auto"/>
        <w:rPr>
          <w:rFonts w:ascii="Arial" w:hAnsi="Arial" w:cs="Arial"/>
          <w:b/>
          <w:bCs/>
          <w:sz w:val="24"/>
          <w:szCs w:val="24"/>
          <w:lang w:val="tr-TR"/>
        </w:rPr>
      </w:pPr>
      <w:r w:rsidRPr="005666A5">
        <w:rPr>
          <w:rFonts w:ascii="Arial" w:hAnsi="Arial" w:cs="Arial"/>
          <w:sz w:val="24"/>
          <w:szCs w:val="24"/>
          <w:lang w:val="tr-TR"/>
        </w:rPr>
        <w:t>Giriş ve Politikanın amacı</w:t>
      </w:r>
      <w:r w:rsidRPr="005666A5">
        <w:rPr>
          <w:rFonts w:ascii="Arial" w:hAnsi="Arial" w:cs="Arial"/>
          <w:sz w:val="24"/>
          <w:szCs w:val="24"/>
          <w:lang w:val="tr-TR"/>
        </w:rPr>
        <w:tab/>
      </w:r>
    </w:p>
    <w:p w14:paraId="40EABC12" w14:textId="77777777" w:rsidR="00F36277" w:rsidRPr="005666A5" w:rsidRDefault="00855B6C">
      <w:pPr>
        <w:pStyle w:val="ListeParagraf"/>
        <w:numPr>
          <w:ilvl w:val="0"/>
          <w:numId w:val="3"/>
        </w:numPr>
        <w:spacing w:line="276" w:lineRule="auto"/>
        <w:rPr>
          <w:rFonts w:ascii="Arial" w:hAnsi="Arial" w:cs="Arial"/>
          <w:b/>
          <w:bCs/>
          <w:sz w:val="24"/>
          <w:szCs w:val="24"/>
          <w:lang w:val="tr-TR"/>
        </w:rPr>
      </w:pPr>
      <w:r w:rsidRPr="005666A5">
        <w:rPr>
          <w:rFonts w:ascii="Arial" w:hAnsi="Arial" w:cs="Arial"/>
          <w:sz w:val="24"/>
          <w:szCs w:val="24"/>
          <w:lang w:val="tr-TR"/>
        </w:rPr>
        <w:t>Politikanın Kapsamı</w:t>
      </w:r>
    </w:p>
    <w:p w14:paraId="083DE2B9" w14:textId="77777777" w:rsidR="00F36277" w:rsidRPr="005666A5" w:rsidRDefault="00855B6C">
      <w:pPr>
        <w:pStyle w:val="ListeParagraf"/>
        <w:numPr>
          <w:ilvl w:val="0"/>
          <w:numId w:val="3"/>
        </w:numPr>
        <w:spacing w:line="276" w:lineRule="auto"/>
        <w:rPr>
          <w:rFonts w:ascii="Arial" w:hAnsi="Arial" w:cs="Arial"/>
          <w:b/>
          <w:bCs/>
          <w:sz w:val="24"/>
          <w:szCs w:val="24"/>
          <w:lang w:val="tr-TR"/>
        </w:rPr>
      </w:pPr>
      <w:r w:rsidRPr="005666A5">
        <w:rPr>
          <w:rFonts w:ascii="Arial" w:hAnsi="Arial" w:cs="Arial"/>
          <w:sz w:val="24"/>
          <w:szCs w:val="24"/>
          <w:lang w:val="tr-TR"/>
        </w:rPr>
        <w:t>Kısaltmalar ve Tanımlar</w:t>
      </w:r>
    </w:p>
    <w:p w14:paraId="492F8110" w14:textId="77777777" w:rsidR="00F36277" w:rsidRPr="005666A5" w:rsidRDefault="00855B6C">
      <w:pPr>
        <w:pStyle w:val="ListeParagraf"/>
        <w:numPr>
          <w:ilvl w:val="0"/>
          <w:numId w:val="3"/>
        </w:numPr>
        <w:spacing w:line="276" w:lineRule="auto"/>
        <w:rPr>
          <w:rFonts w:ascii="Arial" w:hAnsi="Arial" w:cs="Arial"/>
          <w:b/>
          <w:bCs/>
          <w:sz w:val="24"/>
          <w:szCs w:val="24"/>
          <w:lang w:val="tr-TR"/>
        </w:rPr>
      </w:pPr>
      <w:r w:rsidRPr="005666A5">
        <w:rPr>
          <w:rFonts w:ascii="Arial" w:hAnsi="Arial" w:cs="Arial"/>
          <w:sz w:val="24"/>
          <w:szCs w:val="24"/>
          <w:lang w:val="tr-TR"/>
        </w:rPr>
        <w:t>Kişisel Verileri Toplanması</w:t>
      </w:r>
    </w:p>
    <w:p w14:paraId="3E7722F2" w14:textId="77777777" w:rsidR="00F36277" w:rsidRPr="005666A5" w:rsidRDefault="00855B6C">
      <w:pPr>
        <w:pStyle w:val="ListeParagraf"/>
        <w:numPr>
          <w:ilvl w:val="0"/>
          <w:numId w:val="3"/>
        </w:numPr>
        <w:spacing w:line="276" w:lineRule="auto"/>
        <w:rPr>
          <w:rFonts w:ascii="Arial" w:hAnsi="Arial" w:cs="Arial"/>
          <w:b/>
          <w:bCs/>
          <w:sz w:val="24"/>
          <w:szCs w:val="24"/>
          <w:lang w:val="tr-TR"/>
        </w:rPr>
      </w:pPr>
      <w:r w:rsidRPr="005666A5">
        <w:rPr>
          <w:rFonts w:ascii="Arial" w:hAnsi="Arial" w:cs="Arial"/>
          <w:sz w:val="24"/>
          <w:szCs w:val="24"/>
          <w:lang w:val="tr-TR"/>
        </w:rPr>
        <w:t>Kişisel Verilerin Saklanması</w:t>
      </w:r>
    </w:p>
    <w:p w14:paraId="7B847979" w14:textId="77777777" w:rsidR="00F36277" w:rsidRPr="005666A5" w:rsidRDefault="00855B6C">
      <w:pPr>
        <w:pStyle w:val="ListeParagraf"/>
        <w:numPr>
          <w:ilvl w:val="0"/>
          <w:numId w:val="3"/>
        </w:numPr>
        <w:spacing w:line="276" w:lineRule="auto"/>
        <w:rPr>
          <w:rFonts w:ascii="Arial" w:hAnsi="Arial" w:cs="Arial"/>
          <w:b/>
          <w:bCs/>
          <w:sz w:val="24"/>
          <w:szCs w:val="24"/>
          <w:lang w:val="tr-TR"/>
        </w:rPr>
      </w:pPr>
      <w:r w:rsidRPr="005666A5">
        <w:rPr>
          <w:rFonts w:ascii="Arial" w:hAnsi="Arial" w:cs="Arial"/>
          <w:sz w:val="24"/>
          <w:szCs w:val="24"/>
          <w:lang w:val="tr-TR"/>
        </w:rPr>
        <w:t>Kişisel Veri Güvenliği</w:t>
      </w:r>
    </w:p>
    <w:p w14:paraId="243515D0" w14:textId="503B13E6" w:rsidR="00F36277" w:rsidRPr="005666A5" w:rsidRDefault="00855B6C">
      <w:pPr>
        <w:pStyle w:val="ListeParagraf"/>
        <w:numPr>
          <w:ilvl w:val="0"/>
          <w:numId w:val="3"/>
        </w:numPr>
        <w:spacing w:line="276" w:lineRule="auto"/>
        <w:rPr>
          <w:rFonts w:ascii="Arial" w:hAnsi="Arial" w:cs="Arial"/>
          <w:b/>
          <w:bCs/>
          <w:sz w:val="24"/>
          <w:szCs w:val="24"/>
          <w:lang w:val="tr-TR"/>
        </w:rPr>
      </w:pPr>
      <w:r w:rsidRPr="005666A5">
        <w:rPr>
          <w:rFonts w:ascii="Arial" w:hAnsi="Arial" w:cs="Arial"/>
          <w:sz w:val="24"/>
          <w:szCs w:val="24"/>
          <w:lang w:val="tr-TR"/>
        </w:rPr>
        <w:t xml:space="preserve">Özel Nitelikli Kişisel Veriler </w:t>
      </w:r>
    </w:p>
    <w:p w14:paraId="239293F9" w14:textId="77777777" w:rsidR="00F36277" w:rsidRPr="005666A5" w:rsidRDefault="00855B6C">
      <w:pPr>
        <w:pStyle w:val="ListeParagraf"/>
        <w:numPr>
          <w:ilvl w:val="0"/>
          <w:numId w:val="3"/>
        </w:numPr>
        <w:spacing w:line="276" w:lineRule="auto"/>
        <w:rPr>
          <w:lang w:val="tr-TR"/>
        </w:rPr>
      </w:pPr>
      <w:r w:rsidRPr="005666A5">
        <w:rPr>
          <w:rFonts w:ascii="Arial" w:hAnsi="Arial" w:cs="Arial"/>
          <w:sz w:val="24"/>
          <w:szCs w:val="24"/>
          <w:lang w:val="tr-TR"/>
        </w:rPr>
        <w:t>Erişim Talebi</w:t>
      </w:r>
    </w:p>
    <w:p w14:paraId="49436EE7" w14:textId="77777777" w:rsidR="00F36277" w:rsidRPr="005666A5" w:rsidRDefault="00855B6C">
      <w:pPr>
        <w:pStyle w:val="ListeParagraf"/>
        <w:numPr>
          <w:ilvl w:val="0"/>
          <w:numId w:val="3"/>
        </w:numPr>
        <w:spacing w:line="276" w:lineRule="auto"/>
        <w:rPr>
          <w:rFonts w:ascii="Arial" w:hAnsi="Arial" w:cs="Arial"/>
          <w:b/>
          <w:bCs/>
          <w:sz w:val="24"/>
          <w:szCs w:val="24"/>
          <w:lang w:val="tr-TR"/>
        </w:rPr>
      </w:pPr>
      <w:r w:rsidRPr="005666A5">
        <w:rPr>
          <w:rFonts w:ascii="Arial" w:hAnsi="Arial" w:cs="Arial"/>
          <w:sz w:val="24"/>
          <w:szCs w:val="24"/>
          <w:lang w:val="tr-TR"/>
        </w:rPr>
        <w:t>İtiraz Hakkı</w:t>
      </w:r>
    </w:p>
    <w:p w14:paraId="3B027DA4" w14:textId="77777777" w:rsidR="00F36277" w:rsidRPr="005666A5" w:rsidRDefault="00855B6C">
      <w:pPr>
        <w:pStyle w:val="ListeParagraf"/>
        <w:numPr>
          <w:ilvl w:val="0"/>
          <w:numId w:val="3"/>
        </w:numPr>
        <w:spacing w:line="276" w:lineRule="auto"/>
        <w:rPr>
          <w:rFonts w:ascii="Arial" w:hAnsi="Arial" w:cs="Arial"/>
          <w:b/>
          <w:bCs/>
          <w:sz w:val="24"/>
          <w:szCs w:val="24"/>
          <w:lang w:val="tr-TR"/>
        </w:rPr>
      </w:pPr>
      <w:r w:rsidRPr="005666A5">
        <w:rPr>
          <w:rFonts w:ascii="Arial" w:hAnsi="Arial" w:cs="Arial"/>
          <w:sz w:val="24"/>
          <w:szCs w:val="24"/>
          <w:lang w:val="tr-TR"/>
        </w:rPr>
        <w:t>Kişisel Veri Koruma Yetkilisi</w:t>
      </w:r>
    </w:p>
    <w:p w14:paraId="699AE1BB" w14:textId="77777777" w:rsidR="00F36277" w:rsidRPr="005666A5" w:rsidRDefault="00855B6C">
      <w:pPr>
        <w:pStyle w:val="ListeParagraf"/>
        <w:numPr>
          <w:ilvl w:val="0"/>
          <w:numId w:val="3"/>
        </w:numPr>
        <w:spacing w:line="276" w:lineRule="auto"/>
        <w:rPr>
          <w:rFonts w:ascii="Arial" w:hAnsi="Arial" w:cs="Arial"/>
          <w:b/>
          <w:bCs/>
          <w:sz w:val="24"/>
          <w:szCs w:val="24"/>
          <w:lang w:val="tr-TR"/>
        </w:rPr>
      </w:pPr>
      <w:r w:rsidRPr="005666A5">
        <w:rPr>
          <w:rFonts w:ascii="Arial" w:hAnsi="Arial" w:cs="Arial"/>
          <w:sz w:val="24"/>
          <w:szCs w:val="24"/>
          <w:lang w:val="tr-TR"/>
        </w:rPr>
        <w:t>Yürütme</w:t>
      </w:r>
    </w:p>
    <w:p w14:paraId="75D2A503" w14:textId="77777777" w:rsidR="00F36277" w:rsidRPr="005666A5" w:rsidRDefault="00855B6C">
      <w:pPr>
        <w:pStyle w:val="ListeParagraf"/>
        <w:numPr>
          <w:ilvl w:val="0"/>
          <w:numId w:val="3"/>
        </w:numPr>
        <w:spacing w:line="276" w:lineRule="auto"/>
        <w:rPr>
          <w:rFonts w:ascii="Arial" w:hAnsi="Arial" w:cs="Arial"/>
          <w:b/>
          <w:bCs/>
          <w:sz w:val="24"/>
          <w:szCs w:val="24"/>
          <w:lang w:val="tr-TR"/>
        </w:rPr>
      </w:pPr>
      <w:r w:rsidRPr="005666A5">
        <w:rPr>
          <w:rFonts w:ascii="Arial" w:hAnsi="Arial" w:cs="Arial"/>
          <w:sz w:val="24"/>
          <w:szCs w:val="24"/>
          <w:lang w:val="tr-TR"/>
        </w:rPr>
        <w:t>Dış Referans Kısayolları</w:t>
      </w:r>
    </w:p>
    <w:p w14:paraId="2D115B61" w14:textId="77777777" w:rsidR="00F36277" w:rsidRPr="005666A5" w:rsidRDefault="00855B6C">
      <w:pPr>
        <w:pStyle w:val="ListeParagraf"/>
        <w:numPr>
          <w:ilvl w:val="0"/>
          <w:numId w:val="3"/>
        </w:numPr>
        <w:spacing w:line="276" w:lineRule="auto"/>
        <w:rPr>
          <w:rFonts w:ascii="Arial" w:hAnsi="Arial" w:cs="Arial"/>
          <w:b/>
          <w:bCs/>
          <w:sz w:val="24"/>
          <w:szCs w:val="24"/>
          <w:lang w:val="tr-TR"/>
        </w:rPr>
      </w:pPr>
      <w:r w:rsidRPr="005666A5">
        <w:rPr>
          <w:rFonts w:ascii="Arial" w:hAnsi="Arial" w:cs="Arial"/>
          <w:sz w:val="24"/>
          <w:szCs w:val="24"/>
          <w:lang w:val="tr-TR"/>
        </w:rPr>
        <w:t>Önceki Versiyondaki Değişiklikler</w:t>
      </w:r>
    </w:p>
    <w:p w14:paraId="0DEB5250" w14:textId="77777777" w:rsidR="00F36277" w:rsidRPr="005666A5" w:rsidRDefault="00F36277">
      <w:pPr>
        <w:ind w:left="1571"/>
        <w:rPr>
          <w:rFonts w:ascii="Arial" w:hAnsi="Arial" w:cs="Arial"/>
          <w:sz w:val="24"/>
          <w:szCs w:val="24"/>
          <w:lang w:val="tr-TR"/>
        </w:rPr>
      </w:pPr>
    </w:p>
    <w:p w14:paraId="17C171C6" w14:textId="77777777" w:rsidR="00F36277" w:rsidRPr="005666A5" w:rsidRDefault="00F36277">
      <w:pPr>
        <w:ind w:left="0"/>
        <w:rPr>
          <w:rFonts w:ascii="Arial" w:hAnsi="Arial" w:cs="Arial"/>
          <w:sz w:val="24"/>
          <w:szCs w:val="24"/>
          <w:lang w:val="tr-TR"/>
        </w:rPr>
      </w:pPr>
    </w:p>
    <w:p w14:paraId="733680EF" w14:textId="77777777" w:rsidR="00F36277" w:rsidRPr="005666A5" w:rsidRDefault="00F36277">
      <w:pPr>
        <w:ind w:left="0"/>
        <w:rPr>
          <w:rFonts w:ascii="Arial" w:hAnsi="Arial" w:cs="Arial"/>
          <w:sz w:val="24"/>
          <w:szCs w:val="24"/>
          <w:lang w:val="tr-TR"/>
        </w:rPr>
      </w:pPr>
    </w:p>
    <w:p w14:paraId="0CFD4005" w14:textId="77777777" w:rsidR="00F36277" w:rsidRPr="005666A5" w:rsidRDefault="00F36277">
      <w:pPr>
        <w:ind w:left="0"/>
        <w:rPr>
          <w:rFonts w:ascii="Arial" w:hAnsi="Arial" w:cs="Arial"/>
          <w:sz w:val="24"/>
          <w:szCs w:val="24"/>
          <w:lang w:val="tr-TR"/>
        </w:rPr>
      </w:pPr>
    </w:p>
    <w:p w14:paraId="6A8DC892" w14:textId="77777777" w:rsidR="00F36277" w:rsidRPr="005666A5" w:rsidRDefault="00F36277">
      <w:pPr>
        <w:ind w:left="0"/>
        <w:rPr>
          <w:rFonts w:ascii="Arial" w:hAnsi="Arial" w:cs="Arial"/>
          <w:sz w:val="24"/>
          <w:szCs w:val="24"/>
          <w:lang w:val="tr-TR"/>
        </w:rPr>
      </w:pPr>
    </w:p>
    <w:p w14:paraId="5C547130" w14:textId="77777777" w:rsidR="00F36277" w:rsidRPr="005666A5" w:rsidRDefault="00F36277">
      <w:pPr>
        <w:ind w:left="0"/>
        <w:rPr>
          <w:rFonts w:ascii="Arial" w:hAnsi="Arial" w:cs="Arial"/>
          <w:sz w:val="24"/>
          <w:szCs w:val="24"/>
          <w:lang w:val="tr-TR"/>
        </w:rPr>
      </w:pPr>
    </w:p>
    <w:p w14:paraId="2E872AB6" w14:textId="77777777" w:rsidR="00F36277" w:rsidRPr="005666A5" w:rsidRDefault="00F36277">
      <w:pPr>
        <w:ind w:left="0"/>
        <w:rPr>
          <w:rFonts w:ascii="Arial" w:hAnsi="Arial" w:cs="Arial"/>
          <w:sz w:val="24"/>
          <w:szCs w:val="24"/>
          <w:lang w:val="tr-TR"/>
        </w:rPr>
      </w:pPr>
    </w:p>
    <w:p w14:paraId="127E4DA7" w14:textId="77777777" w:rsidR="00F36277" w:rsidRPr="005666A5" w:rsidRDefault="00F36277">
      <w:pPr>
        <w:ind w:left="0"/>
        <w:rPr>
          <w:rFonts w:ascii="Arial" w:hAnsi="Arial" w:cs="Arial"/>
          <w:sz w:val="24"/>
          <w:szCs w:val="24"/>
          <w:lang w:val="tr-TR"/>
        </w:rPr>
      </w:pPr>
    </w:p>
    <w:p w14:paraId="1275C8BA" w14:textId="77777777" w:rsidR="00F36277" w:rsidRPr="005666A5" w:rsidRDefault="00F36277">
      <w:pPr>
        <w:ind w:left="0"/>
        <w:rPr>
          <w:rFonts w:ascii="Arial" w:hAnsi="Arial" w:cs="Arial"/>
          <w:sz w:val="24"/>
          <w:szCs w:val="24"/>
          <w:lang w:val="tr-TR"/>
        </w:rPr>
      </w:pPr>
    </w:p>
    <w:p w14:paraId="4BA23EDE" w14:textId="77777777" w:rsidR="00F36277" w:rsidRPr="005666A5" w:rsidRDefault="00F36277">
      <w:pPr>
        <w:ind w:left="0"/>
        <w:rPr>
          <w:rFonts w:ascii="Arial" w:hAnsi="Arial" w:cs="Arial"/>
          <w:sz w:val="24"/>
          <w:szCs w:val="24"/>
          <w:lang w:val="tr-TR"/>
        </w:rPr>
      </w:pPr>
    </w:p>
    <w:p w14:paraId="2A52A670" w14:textId="77777777" w:rsidR="00F36277" w:rsidRPr="005666A5" w:rsidRDefault="00F36277">
      <w:pPr>
        <w:ind w:left="0"/>
        <w:rPr>
          <w:rFonts w:ascii="Arial" w:hAnsi="Arial" w:cs="Arial"/>
          <w:sz w:val="24"/>
          <w:szCs w:val="24"/>
          <w:lang w:val="tr-TR"/>
        </w:rPr>
      </w:pPr>
    </w:p>
    <w:p w14:paraId="3FC7DDB8" w14:textId="77777777" w:rsidR="00F36277" w:rsidRPr="005666A5" w:rsidRDefault="00F36277">
      <w:pPr>
        <w:ind w:left="0"/>
        <w:rPr>
          <w:rFonts w:ascii="Arial" w:hAnsi="Arial" w:cs="Arial"/>
          <w:sz w:val="24"/>
          <w:szCs w:val="24"/>
          <w:lang w:val="tr-TR"/>
        </w:rPr>
      </w:pPr>
    </w:p>
    <w:p w14:paraId="7191BD2C" w14:textId="77777777" w:rsidR="00F36277" w:rsidRPr="005666A5" w:rsidRDefault="00F36277">
      <w:pPr>
        <w:ind w:left="0"/>
        <w:rPr>
          <w:rFonts w:ascii="Arial" w:hAnsi="Arial" w:cs="Arial"/>
          <w:sz w:val="24"/>
          <w:szCs w:val="24"/>
          <w:lang w:val="tr-TR"/>
        </w:rPr>
      </w:pPr>
    </w:p>
    <w:p w14:paraId="7F133F4F" w14:textId="77777777" w:rsidR="00F36277" w:rsidRPr="005666A5" w:rsidRDefault="00F36277">
      <w:pPr>
        <w:ind w:left="0"/>
        <w:rPr>
          <w:rFonts w:ascii="Arial" w:hAnsi="Arial" w:cs="Arial"/>
          <w:sz w:val="24"/>
          <w:szCs w:val="24"/>
          <w:lang w:val="tr-TR"/>
        </w:rPr>
      </w:pPr>
    </w:p>
    <w:p w14:paraId="2070C37F" w14:textId="77777777" w:rsidR="00F36277" w:rsidRPr="005666A5" w:rsidRDefault="00F36277">
      <w:pPr>
        <w:ind w:left="0"/>
        <w:rPr>
          <w:rFonts w:ascii="Arial" w:hAnsi="Arial" w:cs="Arial"/>
          <w:sz w:val="24"/>
          <w:szCs w:val="24"/>
          <w:lang w:val="tr-TR"/>
        </w:rPr>
      </w:pPr>
    </w:p>
    <w:p w14:paraId="2108941D" w14:textId="77777777" w:rsidR="00F36277" w:rsidRPr="005666A5" w:rsidRDefault="00F36277">
      <w:pPr>
        <w:ind w:left="0"/>
        <w:rPr>
          <w:rFonts w:ascii="Arial" w:hAnsi="Arial" w:cs="Arial"/>
          <w:sz w:val="24"/>
          <w:szCs w:val="24"/>
          <w:lang w:val="tr-TR"/>
        </w:rPr>
      </w:pPr>
    </w:p>
    <w:p w14:paraId="6126E01E" w14:textId="77777777" w:rsidR="00F36277" w:rsidRPr="005666A5" w:rsidRDefault="00F36277">
      <w:pPr>
        <w:ind w:left="0"/>
        <w:rPr>
          <w:rFonts w:ascii="Arial" w:hAnsi="Arial" w:cs="Arial"/>
          <w:sz w:val="24"/>
          <w:szCs w:val="24"/>
          <w:lang w:val="tr-TR"/>
        </w:rPr>
      </w:pPr>
    </w:p>
    <w:p w14:paraId="2B70D8F5" w14:textId="77777777" w:rsidR="00F36277" w:rsidRPr="005666A5" w:rsidRDefault="00F36277">
      <w:pPr>
        <w:ind w:left="0"/>
        <w:rPr>
          <w:rFonts w:ascii="Arial" w:hAnsi="Arial" w:cs="Arial"/>
          <w:sz w:val="24"/>
          <w:szCs w:val="24"/>
          <w:lang w:val="tr-TR"/>
        </w:rPr>
      </w:pPr>
    </w:p>
    <w:p w14:paraId="234004B9" w14:textId="77777777" w:rsidR="00F36277" w:rsidRPr="005666A5" w:rsidRDefault="00F36277">
      <w:pPr>
        <w:ind w:left="0"/>
        <w:rPr>
          <w:rFonts w:ascii="Arial" w:hAnsi="Arial" w:cs="Arial"/>
          <w:sz w:val="24"/>
          <w:szCs w:val="24"/>
          <w:lang w:val="tr-TR"/>
        </w:rPr>
      </w:pPr>
    </w:p>
    <w:p w14:paraId="6A01FF40" w14:textId="77777777" w:rsidR="00F36277" w:rsidRPr="005666A5" w:rsidRDefault="00F36277">
      <w:pPr>
        <w:ind w:left="0"/>
        <w:rPr>
          <w:rFonts w:ascii="Arial" w:hAnsi="Arial" w:cs="Arial"/>
          <w:sz w:val="24"/>
          <w:szCs w:val="24"/>
          <w:lang w:val="tr-TR"/>
        </w:rPr>
      </w:pPr>
    </w:p>
    <w:p w14:paraId="69AA367B" w14:textId="77777777" w:rsidR="00F36277" w:rsidRPr="005666A5" w:rsidRDefault="00F36277">
      <w:pPr>
        <w:ind w:left="0"/>
        <w:rPr>
          <w:rFonts w:ascii="Arial" w:hAnsi="Arial" w:cs="Arial"/>
          <w:sz w:val="24"/>
          <w:szCs w:val="24"/>
          <w:lang w:val="tr-TR"/>
        </w:rPr>
      </w:pPr>
    </w:p>
    <w:p w14:paraId="41F8ECAB" w14:textId="77777777" w:rsidR="00F36277" w:rsidRPr="005666A5" w:rsidRDefault="00F36277">
      <w:pPr>
        <w:ind w:left="0"/>
        <w:rPr>
          <w:rFonts w:ascii="Arial" w:hAnsi="Arial" w:cs="Arial"/>
          <w:sz w:val="24"/>
          <w:szCs w:val="24"/>
          <w:lang w:val="tr-TR"/>
        </w:rPr>
      </w:pPr>
    </w:p>
    <w:p w14:paraId="059C29C0" w14:textId="77777777" w:rsidR="00F36277" w:rsidRPr="005666A5" w:rsidRDefault="00F36277">
      <w:pPr>
        <w:ind w:left="0"/>
        <w:rPr>
          <w:rFonts w:ascii="Arial" w:hAnsi="Arial" w:cs="Arial"/>
          <w:sz w:val="24"/>
          <w:szCs w:val="24"/>
          <w:lang w:val="tr-TR"/>
        </w:rPr>
      </w:pPr>
    </w:p>
    <w:p w14:paraId="52FA651E" w14:textId="77777777" w:rsidR="00F36277" w:rsidRPr="005666A5" w:rsidRDefault="00F36277">
      <w:pPr>
        <w:ind w:left="0"/>
        <w:rPr>
          <w:rFonts w:ascii="Arial" w:hAnsi="Arial" w:cs="Arial"/>
          <w:sz w:val="24"/>
          <w:szCs w:val="24"/>
          <w:lang w:val="tr-TR"/>
        </w:rPr>
      </w:pPr>
    </w:p>
    <w:p w14:paraId="1FE93577" w14:textId="77777777" w:rsidR="00F36277" w:rsidRPr="005666A5" w:rsidRDefault="00F36277">
      <w:pPr>
        <w:ind w:left="0"/>
        <w:rPr>
          <w:rFonts w:ascii="Arial" w:hAnsi="Arial" w:cs="Arial"/>
          <w:sz w:val="24"/>
          <w:szCs w:val="24"/>
          <w:lang w:val="tr-TR"/>
        </w:rPr>
      </w:pPr>
    </w:p>
    <w:p w14:paraId="50B4D7DE" w14:textId="77777777" w:rsidR="00F36277" w:rsidRPr="005666A5" w:rsidRDefault="00F36277">
      <w:pPr>
        <w:ind w:left="0"/>
        <w:rPr>
          <w:rFonts w:ascii="Arial" w:hAnsi="Arial" w:cs="Arial"/>
          <w:sz w:val="24"/>
          <w:szCs w:val="24"/>
          <w:lang w:val="tr-TR"/>
        </w:rPr>
      </w:pPr>
    </w:p>
    <w:p w14:paraId="44CA3DFC" w14:textId="77777777" w:rsidR="00F36277" w:rsidRPr="005666A5" w:rsidRDefault="00F36277">
      <w:pPr>
        <w:ind w:left="0"/>
        <w:rPr>
          <w:rFonts w:ascii="Arial" w:hAnsi="Arial" w:cs="Arial"/>
          <w:sz w:val="24"/>
          <w:szCs w:val="24"/>
          <w:lang w:val="tr-TR"/>
        </w:rPr>
      </w:pPr>
    </w:p>
    <w:p w14:paraId="1DB8BA53" w14:textId="77777777" w:rsidR="00F36277" w:rsidRPr="005666A5" w:rsidRDefault="00F36277">
      <w:pPr>
        <w:ind w:left="0"/>
        <w:rPr>
          <w:rFonts w:ascii="Arial" w:hAnsi="Arial" w:cs="Arial"/>
          <w:sz w:val="24"/>
          <w:szCs w:val="24"/>
          <w:lang w:val="tr-TR"/>
        </w:rPr>
      </w:pPr>
    </w:p>
    <w:p w14:paraId="52D0CA75" w14:textId="77777777" w:rsidR="00F36277" w:rsidRPr="005666A5" w:rsidRDefault="00855B6C">
      <w:pPr>
        <w:pStyle w:val="Standard"/>
        <w:numPr>
          <w:ilvl w:val="0"/>
          <w:numId w:val="1"/>
        </w:numPr>
        <w:jc w:val="both"/>
        <w:rPr>
          <w:rFonts w:ascii="Arial" w:hAnsi="Arial" w:cs="Arial"/>
          <w:b/>
          <w:bCs/>
        </w:rPr>
      </w:pPr>
      <w:r w:rsidRPr="005666A5">
        <w:rPr>
          <w:rFonts w:ascii="Arial" w:hAnsi="Arial" w:cs="Arial"/>
          <w:b/>
          <w:bCs/>
        </w:rPr>
        <w:t>Giriş ve Politikanın Amacı</w:t>
      </w:r>
    </w:p>
    <w:p w14:paraId="2EF3CF35" w14:textId="77777777" w:rsidR="00F36277" w:rsidRPr="005666A5" w:rsidRDefault="00F36277">
      <w:pPr>
        <w:pStyle w:val="Standard"/>
        <w:ind w:left="720"/>
        <w:jc w:val="both"/>
        <w:rPr>
          <w:rFonts w:ascii="Arial" w:hAnsi="Arial" w:cs="Arial"/>
        </w:rPr>
      </w:pPr>
    </w:p>
    <w:p w14:paraId="5A6102E3" w14:textId="77777777" w:rsidR="00F36277" w:rsidRPr="005666A5" w:rsidRDefault="00855B6C">
      <w:pPr>
        <w:pStyle w:val="Standard"/>
        <w:ind w:left="420"/>
        <w:jc w:val="both"/>
      </w:pPr>
      <w:r w:rsidRPr="005666A5">
        <w:rPr>
          <w:rFonts w:ascii="Arial" w:hAnsi="Arial" w:cs="Arial"/>
        </w:rPr>
        <w:t>Kurum, 6698 sayılı Kişisel Verilerin Korunması Kanununa ilişkin yasal yükümlülüklere uymayı taahhüt etmektedir. Bu amaçla tarafımızca tutulan kişisel verilerin doğru ve güncel olması gerekmektedir. İşe alım, eğitim, ödeme, performans değerlendirmeleri ve Kurumumuzun meşru çıkarlarını korumak gibi çeşitli koşullar altında çalışanlarımızla ilgili kişisel verileri toplayıp işlemektedir.</w:t>
      </w:r>
    </w:p>
    <w:p w14:paraId="05163EB9" w14:textId="77777777" w:rsidR="00F36277" w:rsidRPr="005666A5" w:rsidRDefault="00F36277">
      <w:pPr>
        <w:pStyle w:val="Standard"/>
        <w:jc w:val="both"/>
        <w:rPr>
          <w:rFonts w:ascii="Arial" w:hAnsi="Arial" w:cs="Arial"/>
        </w:rPr>
      </w:pPr>
    </w:p>
    <w:p w14:paraId="4170FF0C" w14:textId="77777777" w:rsidR="00F36277" w:rsidRPr="005666A5" w:rsidRDefault="00855B6C">
      <w:pPr>
        <w:pStyle w:val="Standard"/>
        <w:numPr>
          <w:ilvl w:val="0"/>
          <w:numId w:val="1"/>
        </w:numPr>
        <w:jc w:val="both"/>
        <w:rPr>
          <w:rFonts w:ascii="Arial" w:hAnsi="Arial" w:cs="Arial"/>
          <w:b/>
          <w:bCs/>
        </w:rPr>
      </w:pPr>
      <w:r w:rsidRPr="005666A5">
        <w:rPr>
          <w:rFonts w:ascii="Arial" w:hAnsi="Arial" w:cs="Arial"/>
          <w:b/>
          <w:bCs/>
        </w:rPr>
        <w:t>Politikanın Kapsamı</w:t>
      </w:r>
    </w:p>
    <w:p w14:paraId="26F53FE9" w14:textId="77777777" w:rsidR="00F36277" w:rsidRPr="005666A5" w:rsidRDefault="00F36277">
      <w:pPr>
        <w:pStyle w:val="Standard"/>
        <w:ind w:left="420"/>
        <w:jc w:val="both"/>
        <w:rPr>
          <w:rFonts w:ascii="Arial" w:hAnsi="Arial" w:cs="Arial"/>
        </w:rPr>
      </w:pPr>
    </w:p>
    <w:p w14:paraId="29A18B3D" w14:textId="77777777" w:rsidR="00F36277" w:rsidRPr="005666A5" w:rsidRDefault="00855B6C">
      <w:pPr>
        <w:pStyle w:val="Standard"/>
        <w:ind w:left="420"/>
        <w:jc w:val="both"/>
        <w:rPr>
          <w:rFonts w:ascii="Arial" w:hAnsi="Arial" w:cs="Arial"/>
        </w:rPr>
      </w:pPr>
      <w:r w:rsidRPr="005666A5">
        <w:rPr>
          <w:rFonts w:ascii="Arial" w:hAnsi="Arial" w:cs="Arial"/>
        </w:rPr>
        <w:t>Bu politika mevcut, eski ve potansiyel çalışanlarla ilgili olarak işlediğimiz kişisel verileri kapsamaktadır. Verilerin işlenmesi toplama, kaydetme, depolama, değiştirme, ifşa etme, yok etme ve erişimi engelleme faaliyetlerini kapsamaktadır.</w:t>
      </w:r>
    </w:p>
    <w:p w14:paraId="3567627A" w14:textId="77777777" w:rsidR="00F36277" w:rsidRPr="005666A5" w:rsidRDefault="00F36277">
      <w:pPr>
        <w:pStyle w:val="Standard"/>
        <w:ind w:left="420"/>
        <w:jc w:val="both"/>
        <w:rPr>
          <w:rFonts w:ascii="Arial" w:hAnsi="Arial" w:cs="Arial"/>
        </w:rPr>
      </w:pPr>
    </w:p>
    <w:p w14:paraId="5A39A874" w14:textId="77777777" w:rsidR="00F36277" w:rsidRPr="005666A5" w:rsidRDefault="00855B6C">
      <w:pPr>
        <w:pStyle w:val="ListeParagraf"/>
        <w:numPr>
          <w:ilvl w:val="0"/>
          <w:numId w:val="1"/>
        </w:numPr>
        <w:suppressAutoHyphens/>
        <w:spacing w:after="160"/>
        <w:textAlignment w:val="baseline"/>
        <w:rPr>
          <w:rFonts w:ascii="Arial" w:hAnsi="Arial" w:cs="Arial"/>
          <w:b/>
          <w:sz w:val="24"/>
          <w:szCs w:val="24"/>
          <w:lang w:val="tr-TR"/>
        </w:rPr>
      </w:pPr>
      <w:r w:rsidRPr="005666A5">
        <w:rPr>
          <w:rFonts w:ascii="Arial" w:hAnsi="Arial" w:cs="Arial"/>
          <w:b/>
          <w:sz w:val="24"/>
          <w:szCs w:val="24"/>
          <w:lang w:val="tr-TR"/>
        </w:rPr>
        <w:t>Kısaltmalar ve Tanımlar</w:t>
      </w:r>
    </w:p>
    <w:p w14:paraId="71004494" w14:textId="77777777" w:rsidR="00F36277" w:rsidRPr="005666A5" w:rsidRDefault="00855B6C">
      <w:pPr>
        <w:suppressAutoHyphens/>
        <w:spacing w:after="160"/>
        <w:ind w:left="360"/>
        <w:textAlignment w:val="baseline"/>
        <w:rPr>
          <w:rFonts w:ascii="Arial" w:hAnsi="Arial" w:cs="Arial"/>
          <w:bCs/>
          <w:sz w:val="24"/>
          <w:szCs w:val="24"/>
          <w:lang w:val="tr-TR"/>
        </w:rPr>
      </w:pPr>
      <w:r w:rsidRPr="005666A5">
        <w:rPr>
          <w:rFonts w:ascii="Arial" w:hAnsi="Arial" w:cs="Arial"/>
          <w:b/>
          <w:sz w:val="24"/>
          <w:szCs w:val="24"/>
          <w:lang w:val="tr-TR"/>
        </w:rPr>
        <w:t xml:space="preserve">İK: </w:t>
      </w:r>
      <w:r w:rsidRPr="005666A5">
        <w:rPr>
          <w:rFonts w:ascii="Arial" w:hAnsi="Arial" w:cs="Arial"/>
          <w:bCs/>
          <w:sz w:val="24"/>
          <w:szCs w:val="24"/>
          <w:lang w:val="tr-TR"/>
        </w:rPr>
        <w:t>İnsan Kaynakları</w:t>
      </w:r>
    </w:p>
    <w:p w14:paraId="3253C4D2" w14:textId="77777777" w:rsidR="00F36277" w:rsidRPr="005666A5" w:rsidRDefault="00855B6C">
      <w:pPr>
        <w:suppressAutoHyphens/>
        <w:spacing w:after="160"/>
        <w:ind w:left="360"/>
        <w:textAlignment w:val="baseline"/>
        <w:rPr>
          <w:rFonts w:ascii="Arial" w:hAnsi="Arial" w:cs="Arial"/>
          <w:bCs/>
          <w:sz w:val="24"/>
          <w:szCs w:val="24"/>
          <w:lang w:val="tr-TR"/>
        </w:rPr>
      </w:pPr>
      <w:r w:rsidRPr="005666A5">
        <w:rPr>
          <w:rFonts w:ascii="Arial" w:hAnsi="Arial" w:cs="Arial"/>
          <w:b/>
          <w:sz w:val="24"/>
          <w:szCs w:val="24"/>
          <w:lang w:val="tr-TR"/>
        </w:rPr>
        <w:t>Kişisel Veri:</w:t>
      </w:r>
      <w:r w:rsidRPr="005666A5">
        <w:rPr>
          <w:rFonts w:ascii="Arial" w:hAnsi="Arial" w:cs="Arial"/>
          <w:bCs/>
          <w:sz w:val="24"/>
          <w:szCs w:val="24"/>
          <w:lang w:val="tr-TR"/>
        </w:rPr>
        <w:t xml:space="preserve"> Kimliği belirli veya belirlenebilir gerçek kişiye ilişkin her türlü bilgi</w:t>
      </w:r>
    </w:p>
    <w:p w14:paraId="52B28B39" w14:textId="77777777" w:rsidR="00F36277" w:rsidRPr="005666A5" w:rsidRDefault="00855B6C">
      <w:pPr>
        <w:suppressAutoHyphens/>
        <w:spacing w:after="160"/>
        <w:ind w:left="360"/>
        <w:textAlignment w:val="baseline"/>
        <w:rPr>
          <w:rFonts w:ascii="Arial" w:hAnsi="Arial" w:cs="Arial"/>
          <w:bCs/>
          <w:sz w:val="24"/>
          <w:szCs w:val="24"/>
          <w:lang w:val="tr-TR"/>
        </w:rPr>
      </w:pPr>
      <w:r w:rsidRPr="005666A5">
        <w:rPr>
          <w:rFonts w:ascii="Arial" w:hAnsi="Arial" w:cs="Arial"/>
          <w:b/>
          <w:sz w:val="24"/>
          <w:szCs w:val="24"/>
          <w:lang w:val="tr-TR"/>
        </w:rPr>
        <w:t>Özel Nitelikli Kişisel Veri:</w:t>
      </w:r>
      <w:r w:rsidRPr="005666A5">
        <w:rPr>
          <w:rFonts w:ascii="Arial" w:hAnsi="Arial" w:cs="Arial"/>
          <w:bCs/>
          <w:sz w:val="24"/>
          <w:szCs w:val="24"/>
          <w:lang w:val="tr-TR"/>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p>
    <w:p w14:paraId="2693E8DE" w14:textId="77777777" w:rsidR="00F36277" w:rsidRPr="005666A5" w:rsidRDefault="00855B6C">
      <w:pPr>
        <w:suppressAutoHyphens/>
        <w:spacing w:after="160"/>
        <w:ind w:left="360"/>
        <w:textAlignment w:val="baseline"/>
        <w:rPr>
          <w:lang w:val="tr-TR"/>
        </w:rPr>
      </w:pPr>
      <w:r w:rsidRPr="005666A5">
        <w:rPr>
          <w:rFonts w:ascii="Arial" w:hAnsi="Arial" w:cs="Arial"/>
          <w:b/>
          <w:bCs/>
          <w:sz w:val="24"/>
          <w:szCs w:val="24"/>
          <w:lang w:val="tr-TR"/>
        </w:rPr>
        <w:t xml:space="preserve">Kişisel Veri Koruma Yetkilisi: </w:t>
      </w:r>
      <w:r w:rsidRPr="005666A5">
        <w:rPr>
          <w:rFonts w:ascii="Arial" w:hAnsi="Arial" w:cs="Arial"/>
          <w:sz w:val="24"/>
          <w:szCs w:val="24"/>
          <w:lang w:val="tr-TR"/>
        </w:rPr>
        <w:t>Kişisel verilerin korunması kanununa uyum sağlanmasına yardımcı sorumlu Kurum çalışanı</w:t>
      </w:r>
    </w:p>
    <w:p w14:paraId="13595A5A" w14:textId="77777777" w:rsidR="00F36277" w:rsidRPr="005666A5" w:rsidRDefault="00F36277">
      <w:pPr>
        <w:suppressAutoHyphens/>
        <w:spacing w:after="160"/>
        <w:ind w:left="360"/>
        <w:textAlignment w:val="baseline"/>
        <w:rPr>
          <w:rFonts w:ascii="Arial" w:hAnsi="Arial" w:cs="Arial"/>
          <w:b/>
          <w:sz w:val="24"/>
          <w:szCs w:val="24"/>
          <w:lang w:val="tr-TR"/>
        </w:rPr>
      </w:pPr>
    </w:p>
    <w:p w14:paraId="65EBF008" w14:textId="77777777" w:rsidR="00F36277" w:rsidRPr="005666A5" w:rsidRDefault="00855B6C">
      <w:pPr>
        <w:pStyle w:val="ListeParagraf"/>
        <w:numPr>
          <w:ilvl w:val="0"/>
          <w:numId w:val="1"/>
        </w:numPr>
        <w:suppressAutoHyphens/>
        <w:spacing w:after="160"/>
        <w:textAlignment w:val="baseline"/>
        <w:rPr>
          <w:rFonts w:ascii="Arial" w:hAnsi="Arial" w:cs="Arial"/>
          <w:b/>
          <w:sz w:val="24"/>
          <w:szCs w:val="24"/>
          <w:lang w:val="tr-TR"/>
        </w:rPr>
      </w:pPr>
      <w:r w:rsidRPr="005666A5">
        <w:rPr>
          <w:rFonts w:ascii="Arial" w:hAnsi="Arial" w:cs="Arial"/>
          <w:b/>
          <w:sz w:val="24"/>
          <w:szCs w:val="24"/>
          <w:lang w:val="tr-TR"/>
        </w:rPr>
        <w:t>Kişisel verilerin toplanması</w:t>
      </w:r>
    </w:p>
    <w:p w14:paraId="27644BBC" w14:textId="6080BE50" w:rsidR="00F36277" w:rsidRPr="005666A5" w:rsidRDefault="00855B6C">
      <w:pPr>
        <w:pStyle w:val="Standard"/>
        <w:ind w:left="348"/>
        <w:jc w:val="both"/>
        <w:rPr>
          <w:rFonts w:ascii="Arial" w:hAnsi="Arial" w:cs="Arial"/>
        </w:rPr>
      </w:pPr>
      <w:r w:rsidRPr="005666A5">
        <w:rPr>
          <w:rFonts w:ascii="Arial" w:hAnsi="Arial" w:cs="Arial"/>
        </w:rPr>
        <w:t>İlgili yasal yükümlülüklere uymak, iş sözleşme süreçlerini yürütmek, gerektiğinde meşru iş çıkarlarımızı ve çalışanlarımızın haklarını korumak için çalışanlarımızın istihdamına ilişkin belirli verileri işlemekteyiz. Topladığımız kişisel verilerin, Kişisel Verilerin Korunması Kanununda açıklanan veri koruma ilkelerine uygun olarak işlenmesini sağlamaktayız.</w:t>
      </w:r>
    </w:p>
    <w:p w14:paraId="2C429478" w14:textId="77777777" w:rsidR="005666A5" w:rsidRDefault="005666A5">
      <w:pPr>
        <w:pStyle w:val="Standard"/>
        <w:ind w:left="348"/>
        <w:jc w:val="both"/>
        <w:rPr>
          <w:rFonts w:ascii="Arial" w:hAnsi="Arial" w:cs="Arial"/>
        </w:rPr>
      </w:pPr>
    </w:p>
    <w:p w14:paraId="4DBA2331" w14:textId="3183E706" w:rsidR="00F36277" w:rsidRPr="005666A5" w:rsidRDefault="00855B6C">
      <w:pPr>
        <w:pStyle w:val="Standard"/>
        <w:ind w:left="348"/>
        <w:jc w:val="both"/>
      </w:pPr>
      <w:r w:rsidRPr="005666A5">
        <w:rPr>
          <w:rFonts w:ascii="Arial" w:hAnsi="Arial" w:cs="Arial"/>
        </w:rPr>
        <w:t xml:space="preserve">Çalışanlar, adres değişikliği, telefon numarası gibi kişisel bilgilerindeki herhangi bir değişiklik olması durumunda İK Müdürlüğüne bilgilendirmekle yükümlüdür. </w:t>
      </w:r>
    </w:p>
    <w:p w14:paraId="78E4FBF8" w14:textId="77777777" w:rsidR="00F36277" w:rsidRPr="005666A5" w:rsidRDefault="00F36277">
      <w:pPr>
        <w:pStyle w:val="Standard"/>
        <w:ind w:left="348"/>
        <w:jc w:val="both"/>
        <w:rPr>
          <w:rFonts w:ascii="Arial" w:hAnsi="Arial" w:cs="Arial"/>
        </w:rPr>
      </w:pPr>
    </w:p>
    <w:p w14:paraId="03A34BE3" w14:textId="77777777" w:rsidR="00F36277" w:rsidRPr="005666A5" w:rsidRDefault="00855B6C">
      <w:pPr>
        <w:pStyle w:val="ListeParagraf"/>
        <w:numPr>
          <w:ilvl w:val="0"/>
          <w:numId w:val="1"/>
        </w:numPr>
        <w:suppressAutoHyphens/>
        <w:spacing w:after="160"/>
        <w:textAlignment w:val="baseline"/>
        <w:rPr>
          <w:rFonts w:ascii="Arial" w:hAnsi="Arial" w:cs="Arial"/>
          <w:b/>
          <w:sz w:val="24"/>
          <w:szCs w:val="24"/>
          <w:lang w:val="tr-TR"/>
        </w:rPr>
      </w:pPr>
      <w:r w:rsidRPr="005666A5">
        <w:rPr>
          <w:rFonts w:ascii="Arial" w:hAnsi="Arial" w:cs="Arial"/>
          <w:b/>
          <w:sz w:val="24"/>
          <w:szCs w:val="24"/>
          <w:lang w:val="tr-TR"/>
        </w:rPr>
        <w:t>Kişisel verilerin saklanması</w:t>
      </w:r>
    </w:p>
    <w:p w14:paraId="2AA3016F" w14:textId="1146776B" w:rsidR="00F36277" w:rsidRPr="005666A5" w:rsidRDefault="00855B6C">
      <w:pPr>
        <w:pStyle w:val="Standard"/>
        <w:ind w:left="360"/>
        <w:jc w:val="both"/>
      </w:pPr>
      <w:r w:rsidRPr="005666A5">
        <w:rPr>
          <w:rFonts w:ascii="Arial" w:hAnsi="Arial" w:cs="Arial"/>
        </w:rPr>
        <w:lastRenderedPageBreak/>
        <w:t xml:space="preserve">Çalışanların kişisel verileri çalışanın personel dosyasında veya İK elektronik veri tabanında saklanmaktadır. Tıbbi bilgi gibi çalışanlarla ilgili son derece hassas veriler, en yüksek gizlilik/güvenlik seviyeli ortamlarda ayrı bir dosyada saklanacaktır. Sadece yetkilendirilmiş personelin, çalışanın kişisel dosyasına erişebilmesini sağlamaktayız. </w:t>
      </w:r>
    </w:p>
    <w:p w14:paraId="4A7ABB1E" w14:textId="77777777" w:rsidR="00F36277" w:rsidRPr="005666A5" w:rsidRDefault="00F36277">
      <w:pPr>
        <w:pStyle w:val="Standard"/>
        <w:ind w:left="360"/>
        <w:jc w:val="both"/>
        <w:rPr>
          <w:rFonts w:ascii="Arial" w:hAnsi="Arial" w:cs="Arial"/>
        </w:rPr>
      </w:pPr>
    </w:p>
    <w:p w14:paraId="616945CA" w14:textId="77777777" w:rsidR="00F36277" w:rsidRPr="005666A5" w:rsidRDefault="00F36277">
      <w:pPr>
        <w:pStyle w:val="Standard"/>
        <w:ind w:left="360"/>
        <w:jc w:val="both"/>
        <w:rPr>
          <w:rFonts w:ascii="Arial" w:hAnsi="Arial" w:cs="Arial"/>
        </w:rPr>
      </w:pPr>
    </w:p>
    <w:p w14:paraId="1EA732B2" w14:textId="77777777" w:rsidR="00F36277" w:rsidRPr="005666A5" w:rsidRDefault="00F36277">
      <w:pPr>
        <w:pStyle w:val="Standard"/>
        <w:ind w:left="360"/>
        <w:jc w:val="both"/>
        <w:rPr>
          <w:rFonts w:ascii="Arial" w:hAnsi="Arial" w:cs="Arial"/>
        </w:rPr>
      </w:pPr>
    </w:p>
    <w:p w14:paraId="0F50A81D" w14:textId="576003B5" w:rsidR="00F36277" w:rsidRPr="005666A5" w:rsidRDefault="00855B6C">
      <w:pPr>
        <w:pStyle w:val="Standard"/>
        <w:ind w:left="360"/>
        <w:jc w:val="both"/>
      </w:pPr>
      <w:r w:rsidRPr="005666A5">
        <w:rPr>
          <w:rFonts w:ascii="Arial" w:hAnsi="Arial" w:cs="Arial"/>
        </w:rPr>
        <w:t>Bazı diğer kişisel verilerin İK Müdürlüğü dışında saklanması gerekli olabilir. (</w:t>
      </w:r>
      <w:proofErr w:type="spellStart"/>
      <w:r w:rsidRPr="005666A5">
        <w:rPr>
          <w:rFonts w:ascii="Arial" w:hAnsi="Arial" w:cs="Arial"/>
        </w:rPr>
        <w:t>Örn</w:t>
      </w:r>
      <w:proofErr w:type="spellEnd"/>
      <w:r w:rsidRPr="005666A5">
        <w:rPr>
          <w:rFonts w:ascii="Arial" w:hAnsi="Arial" w:cs="Arial"/>
        </w:rPr>
        <w:t xml:space="preserve">. Maaş detayları muhasebe bölümünde saklanabilir.) Çalışanın yöneticisi veya amiri gerektiğinde belirli kişisel verilere erişebilmektedir. Bu nedenle, yetkisiz erişimleri engellemek için </w:t>
      </w:r>
      <w:r w:rsidRPr="005666A5">
        <w:rPr>
          <w:rFonts w:ascii="Arial" w:hAnsi="Arial" w:cs="Arial"/>
          <w:color w:val="FF0000"/>
        </w:rPr>
        <w:t>“yetki matrisleri, erişim sınırlandırması, şifreleme gibi</w:t>
      </w:r>
      <w:r w:rsidRPr="005666A5">
        <w:rPr>
          <w:rFonts w:ascii="Arial" w:hAnsi="Arial" w:cs="Arial"/>
        </w:rPr>
        <w:t>” uygun güvenlik önlemleri almaktayız.</w:t>
      </w:r>
    </w:p>
    <w:p w14:paraId="64EF0B67" w14:textId="197B2DAB" w:rsidR="00F36277" w:rsidRPr="005666A5" w:rsidRDefault="00855B6C" w:rsidP="005666A5">
      <w:pPr>
        <w:pStyle w:val="Standard"/>
        <w:ind w:left="360"/>
        <w:jc w:val="both"/>
        <w:rPr>
          <w:rFonts w:ascii="Arial" w:hAnsi="Arial" w:cs="Arial"/>
        </w:rPr>
      </w:pPr>
      <w:r w:rsidRPr="005666A5">
        <w:rPr>
          <w:rFonts w:ascii="Arial" w:hAnsi="Arial" w:cs="Arial"/>
        </w:rPr>
        <w:t xml:space="preserve"> </w:t>
      </w:r>
    </w:p>
    <w:p w14:paraId="41955F69" w14:textId="77777777" w:rsidR="00F36277" w:rsidRPr="005666A5" w:rsidRDefault="00855B6C">
      <w:pPr>
        <w:pStyle w:val="ListeParagraf"/>
        <w:numPr>
          <w:ilvl w:val="0"/>
          <w:numId w:val="1"/>
        </w:numPr>
        <w:suppressAutoHyphens/>
        <w:spacing w:after="160"/>
        <w:textAlignment w:val="baseline"/>
        <w:rPr>
          <w:rFonts w:ascii="Arial" w:hAnsi="Arial" w:cs="Arial"/>
          <w:b/>
          <w:sz w:val="24"/>
          <w:szCs w:val="24"/>
          <w:lang w:val="tr-TR"/>
        </w:rPr>
      </w:pPr>
      <w:r w:rsidRPr="005666A5">
        <w:rPr>
          <w:rFonts w:ascii="Arial" w:hAnsi="Arial" w:cs="Arial"/>
          <w:b/>
          <w:sz w:val="24"/>
          <w:szCs w:val="24"/>
          <w:lang w:val="tr-TR"/>
        </w:rPr>
        <w:t>Verilerin saklanması</w:t>
      </w:r>
    </w:p>
    <w:p w14:paraId="1A7A15B0" w14:textId="2593B6B7" w:rsidR="00F36277" w:rsidRPr="005666A5" w:rsidRDefault="00855B6C">
      <w:pPr>
        <w:pStyle w:val="Standard"/>
        <w:ind w:left="360"/>
        <w:jc w:val="both"/>
        <w:rPr>
          <w:rFonts w:ascii="Arial" w:hAnsi="Arial" w:cs="Arial"/>
        </w:rPr>
      </w:pPr>
      <w:r w:rsidRPr="005666A5">
        <w:rPr>
          <w:rFonts w:ascii="Arial" w:hAnsi="Arial" w:cs="Arial"/>
        </w:rPr>
        <w:t>Özlük dosyasındaki veriler gibi bazı verileri belirli süre tutmak yasal bir zorunluluktur. Kurumumuz, işimizin meşru çıkarlarını korumak için de kişisel verileri bir süre tutmak zorundadır. Saklama süreleriyle ilgili daha fazla bilgi için, veri saklama politikasını inceleyebilirsiniz.</w:t>
      </w:r>
    </w:p>
    <w:p w14:paraId="589ED2E8" w14:textId="77777777" w:rsidR="00F36277" w:rsidRPr="005666A5" w:rsidRDefault="00F36277">
      <w:pPr>
        <w:ind w:left="0"/>
        <w:rPr>
          <w:rFonts w:ascii="Arial" w:hAnsi="Arial" w:cs="Arial"/>
          <w:sz w:val="24"/>
          <w:szCs w:val="24"/>
          <w:lang w:val="tr-TR"/>
        </w:rPr>
      </w:pPr>
    </w:p>
    <w:p w14:paraId="600E038B" w14:textId="77777777" w:rsidR="00F36277" w:rsidRPr="005666A5" w:rsidRDefault="00855B6C">
      <w:pPr>
        <w:pStyle w:val="ListeParagraf"/>
        <w:numPr>
          <w:ilvl w:val="0"/>
          <w:numId w:val="1"/>
        </w:numPr>
        <w:suppressAutoHyphens/>
        <w:spacing w:after="160"/>
        <w:textAlignment w:val="baseline"/>
        <w:rPr>
          <w:rFonts w:ascii="Arial" w:hAnsi="Arial" w:cs="Arial"/>
          <w:b/>
          <w:sz w:val="24"/>
          <w:szCs w:val="24"/>
          <w:lang w:val="tr-TR"/>
        </w:rPr>
      </w:pPr>
      <w:r w:rsidRPr="005666A5">
        <w:rPr>
          <w:rFonts w:ascii="Arial" w:hAnsi="Arial" w:cs="Arial"/>
          <w:b/>
          <w:sz w:val="24"/>
          <w:szCs w:val="24"/>
          <w:lang w:val="tr-TR"/>
        </w:rPr>
        <w:t>Veri Güvenliği</w:t>
      </w:r>
    </w:p>
    <w:p w14:paraId="14AACF9A" w14:textId="2ED549CC" w:rsidR="00F36277" w:rsidRPr="005666A5" w:rsidRDefault="00855B6C">
      <w:pPr>
        <w:pStyle w:val="Standard"/>
        <w:ind w:left="360"/>
        <w:jc w:val="both"/>
        <w:rPr>
          <w:rFonts w:ascii="Arial" w:hAnsi="Arial" w:cs="Arial"/>
        </w:rPr>
      </w:pPr>
      <w:r w:rsidRPr="005666A5">
        <w:rPr>
          <w:rFonts w:ascii="Arial" w:hAnsi="Arial" w:cs="Arial"/>
        </w:rPr>
        <w:t>Hem elektronik hem de fiziksel verilerin güvenli şekilde saklanması için idari ve teknik olarak uygun güvenlik önlemleri almaktayız. Güvenlik önlemleri, mevcut teknolojiye, maliyete ve yetkisiz erişim riskine bağlı olarak zaman zaman gözden geçirilmektedir. Çalışanlar, tüm kurumsal güvenlik politikalarını ve prosedürlerini uygulamakla ve kişisel veri güvenliğinin sağlanması için gerekli teknik tedbirleri almakla da yükümlüdür. (</w:t>
      </w:r>
      <w:proofErr w:type="spellStart"/>
      <w:r w:rsidRPr="005666A5">
        <w:rPr>
          <w:rFonts w:ascii="Arial" w:hAnsi="Arial" w:cs="Arial"/>
        </w:rPr>
        <w:t>Örn</w:t>
      </w:r>
      <w:proofErr w:type="spellEnd"/>
      <w:r w:rsidRPr="005666A5">
        <w:rPr>
          <w:rFonts w:ascii="Arial" w:hAnsi="Arial" w:cs="Arial"/>
        </w:rPr>
        <w:t>. bilgisayar şifrelerinin kullanılması, dosya dolaplarının kilitlenmesi, masalarında veri içeren belgeler bırakmaması)</w:t>
      </w:r>
    </w:p>
    <w:p w14:paraId="77EB1431" w14:textId="77777777" w:rsidR="00F36277" w:rsidRPr="005666A5" w:rsidRDefault="00F36277">
      <w:pPr>
        <w:pStyle w:val="Standard"/>
        <w:jc w:val="both"/>
        <w:rPr>
          <w:rFonts w:ascii="Arial" w:hAnsi="Arial" w:cs="Arial"/>
        </w:rPr>
      </w:pPr>
    </w:p>
    <w:p w14:paraId="1072A66C" w14:textId="6EC7596B" w:rsidR="00F36277" w:rsidRPr="005666A5" w:rsidRDefault="00855B6C">
      <w:pPr>
        <w:pStyle w:val="Standard"/>
        <w:ind w:left="360"/>
        <w:jc w:val="both"/>
      </w:pPr>
      <w:r w:rsidRPr="005666A5">
        <w:rPr>
          <w:rFonts w:ascii="Arial" w:hAnsi="Arial" w:cs="Arial"/>
        </w:rPr>
        <w:t>İK da işlenen kişisel veriler normalde İK müdürlüğünde saklanmaktadır. Bu dosyalara erişimi olan çalışanlar gizlilik prosedürlerine uygun davranmaktadır. (Örneğin; Muhasebe departmanı ile paylaşılan çalışan verileri gizlilik içinde işlenmeli, amaçları dışında açıklanmamalıdır.)</w:t>
      </w:r>
    </w:p>
    <w:p w14:paraId="19673236" w14:textId="77777777" w:rsidR="00F36277" w:rsidRPr="005666A5" w:rsidRDefault="00F36277">
      <w:pPr>
        <w:pStyle w:val="Standard"/>
        <w:ind w:left="360"/>
        <w:jc w:val="both"/>
        <w:rPr>
          <w:rFonts w:ascii="Arial" w:hAnsi="Arial" w:cs="Arial"/>
        </w:rPr>
      </w:pPr>
    </w:p>
    <w:p w14:paraId="26FE0534" w14:textId="477CDD3E" w:rsidR="00F36277" w:rsidRPr="005666A5" w:rsidRDefault="00855B6C">
      <w:pPr>
        <w:pStyle w:val="Standard"/>
        <w:ind w:left="360"/>
        <w:jc w:val="both"/>
      </w:pPr>
      <w:r w:rsidRPr="005666A5">
        <w:rPr>
          <w:rFonts w:ascii="Arial" w:hAnsi="Arial" w:cs="Arial"/>
        </w:rPr>
        <w:t>Tüm çalışanlar, meslektaşları, hizmet alıcıları ve diğer üçüncü taraflarla ilgili bazı kişisel verilere erişebilmektedirler. Çalışanlar veri güvenliği kapsamında verilerin gizliliğini sağlamak için kendi görev tanımlarının dışına çıkamaz. Ayrıca çalışanlar aşağıdaki veri koruma ilkelerine uymak zorundadır.</w:t>
      </w:r>
    </w:p>
    <w:p w14:paraId="7A1A6F95" w14:textId="77777777" w:rsidR="00F36277" w:rsidRPr="005666A5" w:rsidRDefault="00F36277">
      <w:pPr>
        <w:pStyle w:val="Standard"/>
        <w:ind w:left="360"/>
        <w:jc w:val="both"/>
        <w:rPr>
          <w:rFonts w:ascii="Arial" w:hAnsi="Arial" w:cs="Arial"/>
        </w:rPr>
      </w:pPr>
    </w:p>
    <w:p w14:paraId="6337A335" w14:textId="77777777" w:rsidR="00F36277" w:rsidRPr="005666A5" w:rsidRDefault="00855B6C">
      <w:pPr>
        <w:pStyle w:val="Standard"/>
        <w:numPr>
          <w:ilvl w:val="0"/>
          <w:numId w:val="2"/>
        </w:numPr>
        <w:jc w:val="both"/>
        <w:rPr>
          <w:rFonts w:ascii="Arial" w:hAnsi="Arial" w:cs="Arial"/>
        </w:rPr>
      </w:pPr>
      <w:r w:rsidRPr="005666A5">
        <w:rPr>
          <w:rFonts w:ascii="Arial" w:hAnsi="Arial" w:cs="Arial"/>
        </w:rPr>
        <w:t>Verileri adil, şeffaf ve şeffaf bir şekilde işleme,</w:t>
      </w:r>
    </w:p>
    <w:p w14:paraId="687D20A9" w14:textId="77777777" w:rsidR="00F36277" w:rsidRPr="005666A5" w:rsidRDefault="00855B6C">
      <w:pPr>
        <w:pStyle w:val="Standard"/>
        <w:numPr>
          <w:ilvl w:val="0"/>
          <w:numId w:val="2"/>
        </w:numPr>
        <w:jc w:val="both"/>
        <w:rPr>
          <w:rFonts w:ascii="Arial" w:hAnsi="Arial" w:cs="Arial"/>
        </w:rPr>
      </w:pPr>
      <w:r w:rsidRPr="005666A5">
        <w:rPr>
          <w:rFonts w:ascii="Arial" w:hAnsi="Arial" w:cs="Arial"/>
        </w:rPr>
        <w:t>Verileri sadece belirtilen, açık ve meşru amaç (</w:t>
      </w:r>
      <w:proofErr w:type="spellStart"/>
      <w:r w:rsidRPr="005666A5">
        <w:rPr>
          <w:rFonts w:ascii="Arial" w:hAnsi="Arial" w:cs="Arial"/>
        </w:rPr>
        <w:t>lar</w:t>
      </w:r>
      <w:proofErr w:type="spellEnd"/>
      <w:r w:rsidRPr="005666A5">
        <w:rPr>
          <w:rFonts w:ascii="Arial" w:hAnsi="Arial" w:cs="Arial"/>
        </w:rPr>
        <w:t>) için saklama,</w:t>
      </w:r>
    </w:p>
    <w:p w14:paraId="235AEFA1" w14:textId="77777777" w:rsidR="00F36277" w:rsidRPr="005666A5" w:rsidRDefault="00855B6C">
      <w:pPr>
        <w:pStyle w:val="Standard"/>
        <w:numPr>
          <w:ilvl w:val="0"/>
          <w:numId w:val="2"/>
        </w:numPr>
        <w:jc w:val="both"/>
        <w:rPr>
          <w:rFonts w:ascii="Arial" w:hAnsi="Arial" w:cs="Arial"/>
        </w:rPr>
      </w:pPr>
      <w:r w:rsidRPr="005666A5">
        <w:rPr>
          <w:rFonts w:ascii="Arial" w:hAnsi="Arial" w:cs="Arial"/>
        </w:rPr>
        <w:t>Yalnızca verilmiş olan amaç (</w:t>
      </w:r>
      <w:proofErr w:type="spellStart"/>
      <w:r w:rsidRPr="005666A5">
        <w:rPr>
          <w:rFonts w:ascii="Arial" w:hAnsi="Arial" w:cs="Arial"/>
        </w:rPr>
        <w:t>lar</w:t>
      </w:r>
      <w:proofErr w:type="spellEnd"/>
      <w:r w:rsidRPr="005666A5">
        <w:rPr>
          <w:rFonts w:ascii="Arial" w:hAnsi="Arial" w:cs="Arial"/>
        </w:rPr>
        <w:t>) ile uyumlu yollarla verileri işleme,</w:t>
      </w:r>
    </w:p>
    <w:p w14:paraId="72A7AD1B" w14:textId="77777777" w:rsidR="00F36277" w:rsidRPr="005666A5" w:rsidRDefault="00855B6C">
      <w:pPr>
        <w:pStyle w:val="Standard"/>
        <w:numPr>
          <w:ilvl w:val="0"/>
          <w:numId w:val="2"/>
        </w:numPr>
        <w:jc w:val="both"/>
        <w:rPr>
          <w:rFonts w:ascii="Arial" w:hAnsi="Arial" w:cs="Arial"/>
        </w:rPr>
      </w:pPr>
      <w:r w:rsidRPr="005666A5">
        <w:rPr>
          <w:rFonts w:ascii="Arial" w:hAnsi="Arial" w:cs="Arial"/>
        </w:rPr>
        <w:lastRenderedPageBreak/>
        <w:t>Verilerin doğru ve güncel olduğundan emin olma,</w:t>
      </w:r>
    </w:p>
    <w:p w14:paraId="25A8D8CD" w14:textId="77777777" w:rsidR="00F36277" w:rsidRPr="005666A5" w:rsidRDefault="00855B6C">
      <w:pPr>
        <w:pStyle w:val="Standard"/>
        <w:numPr>
          <w:ilvl w:val="0"/>
          <w:numId w:val="2"/>
        </w:numPr>
        <w:jc w:val="both"/>
        <w:rPr>
          <w:rFonts w:ascii="Arial" w:hAnsi="Arial" w:cs="Arial"/>
        </w:rPr>
      </w:pPr>
      <w:r w:rsidRPr="005666A5">
        <w:rPr>
          <w:rFonts w:ascii="Arial" w:hAnsi="Arial" w:cs="Arial"/>
        </w:rPr>
        <w:t>Verilerin yeterli, ilgili ve sınırlı olduğu amaç için gerekli olanla sınırlı olduğundan emin olma,</w:t>
      </w:r>
    </w:p>
    <w:p w14:paraId="5991EAD7" w14:textId="77777777" w:rsidR="00F36277" w:rsidRPr="005666A5" w:rsidRDefault="00855B6C">
      <w:pPr>
        <w:pStyle w:val="Standard"/>
        <w:numPr>
          <w:ilvl w:val="0"/>
          <w:numId w:val="2"/>
        </w:numPr>
        <w:jc w:val="both"/>
        <w:rPr>
          <w:rFonts w:ascii="Arial" w:hAnsi="Arial" w:cs="Arial"/>
        </w:rPr>
      </w:pPr>
      <w:r w:rsidRPr="005666A5">
        <w:rPr>
          <w:rFonts w:ascii="Arial" w:hAnsi="Arial" w:cs="Arial"/>
        </w:rPr>
        <w:t>Verileri güvenli bir şekilde saklama,</w:t>
      </w:r>
    </w:p>
    <w:p w14:paraId="4DEB270D" w14:textId="77777777" w:rsidR="00F36277" w:rsidRPr="005666A5" w:rsidRDefault="00855B6C">
      <w:pPr>
        <w:pStyle w:val="Standard"/>
        <w:numPr>
          <w:ilvl w:val="0"/>
          <w:numId w:val="2"/>
        </w:numPr>
        <w:jc w:val="both"/>
        <w:rPr>
          <w:rFonts w:ascii="Arial" w:hAnsi="Arial" w:cs="Arial"/>
        </w:rPr>
      </w:pPr>
      <w:r w:rsidRPr="005666A5">
        <w:rPr>
          <w:rFonts w:ascii="Arial" w:hAnsi="Arial" w:cs="Arial"/>
        </w:rPr>
        <w:t>Kişisel verileri, işlenme amacı ve veri saklama politikamıza uygun olarak gerekenden daha uzun süre saklamama.</w:t>
      </w:r>
    </w:p>
    <w:p w14:paraId="5145FB9B" w14:textId="77777777" w:rsidR="00F36277" w:rsidRPr="005666A5" w:rsidRDefault="00F36277">
      <w:pPr>
        <w:pStyle w:val="Standard"/>
        <w:jc w:val="both"/>
        <w:rPr>
          <w:rFonts w:ascii="Arial" w:hAnsi="Arial" w:cs="Arial"/>
        </w:rPr>
      </w:pPr>
    </w:p>
    <w:p w14:paraId="40FBC930" w14:textId="77777777" w:rsidR="00F36277" w:rsidRPr="005666A5" w:rsidRDefault="00F36277">
      <w:pPr>
        <w:pStyle w:val="Standard"/>
        <w:jc w:val="both"/>
        <w:rPr>
          <w:rFonts w:ascii="Arial" w:hAnsi="Arial" w:cs="Arial"/>
        </w:rPr>
      </w:pPr>
    </w:p>
    <w:p w14:paraId="16620245" w14:textId="1C406DF7" w:rsidR="00F36277" w:rsidRPr="005666A5" w:rsidRDefault="00855B6C">
      <w:pPr>
        <w:pStyle w:val="ListeParagraf"/>
        <w:numPr>
          <w:ilvl w:val="0"/>
          <w:numId w:val="1"/>
        </w:numPr>
        <w:suppressAutoHyphens/>
        <w:spacing w:after="160"/>
        <w:textAlignment w:val="baseline"/>
        <w:rPr>
          <w:lang w:val="tr-TR"/>
        </w:rPr>
      </w:pPr>
      <w:r w:rsidRPr="005666A5">
        <w:rPr>
          <w:rFonts w:ascii="Arial" w:hAnsi="Arial" w:cs="Arial"/>
          <w:b/>
          <w:sz w:val="24"/>
          <w:szCs w:val="24"/>
          <w:lang w:val="tr-TR"/>
        </w:rPr>
        <w:t xml:space="preserve">Özel Nitelikli Kişisel Veriler </w:t>
      </w:r>
    </w:p>
    <w:p w14:paraId="48FDBDA6" w14:textId="77777777" w:rsidR="00F36277" w:rsidRPr="005666A5" w:rsidRDefault="00F36277">
      <w:pPr>
        <w:pStyle w:val="ListeParagraf"/>
        <w:rPr>
          <w:rFonts w:ascii="Arial" w:hAnsi="Arial" w:cs="Arial"/>
          <w:bCs/>
          <w:sz w:val="24"/>
          <w:szCs w:val="24"/>
          <w:lang w:val="tr-TR"/>
        </w:rPr>
      </w:pPr>
    </w:p>
    <w:p w14:paraId="49616611" w14:textId="77777777" w:rsidR="00F36277" w:rsidRPr="005666A5" w:rsidRDefault="00855B6C">
      <w:pPr>
        <w:pStyle w:val="ListeParagraf"/>
        <w:rPr>
          <w:rFonts w:ascii="Arial" w:hAnsi="Arial" w:cs="Arial"/>
          <w:bCs/>
          <w:sz w:val="24"/>
          <w:szCs w:val="24"/>
          <w:lang w:val="tr-TR"/>
        </w:rPr>
      </w:pPr>
      <w:r w:rsidRPr="005666A5">
        <w:rPr>
          <w:rFonts w:ascii="Arial" w:hAnsi="Arial" w:cs="Arial"/>
          <w:bCs/>
          <w:sz w:val="24"/>
          <w:szCs w:val="24"/>
          <w:lang w:val="tr-TR"/>
        </w:rPr>
        <w:t xml:space="preserve">Özel nitelikli kişisel verileriniz, açık rızanız olmadan işlenmemektedir. </w:t>
      </w:r>
    </w:p>
    <w:p w14:paraId="38956F12" w14:textId="77777777" w:rsidR="00F36277" w:rsidRPr="005666A5" w:rsidRDefault="00F36277">
      <w:pPr>
        <w:pStyle w:val="ListeParagraf"/>
        <w:rPr>
          <w:rFonts w:ascii="Arial" w:hAnsi="Arial" w:cs="Arial"/>
          <w:bCs/>
          <w:sz w:val="24"/>
          <w:szCs w:val="24"/>
          <w:lang w:val="tr-TR"/>
        </w:rPr>
      </w:pPr>
    </w:p>
    <w:p w14:paraId="57D2D7A9" w14:textId="77777777" w:rsidR="00F36277" w:rsidRPr="005666A5" w:rsidRDefault="00F36277">
      <w:pPr>
        <w:pStyle w:val="ListeParagraf"/>
        <w:rPr>
          <w:rFonts w:ascii="Arial" w:hAnsi="Arial" w:cs="Arial"/>
          <w:b/>
          <w:sz w:val="24"/>
          <w:szCs w:val="24"/>
          <w:lang w:val="tr-TR"/>
        </w:rPr>
      </w:pPr>
    </w:p>
    <w:p w14:paraId="4EA84B3B" w14:textId="77777777" w:rsidR="00F36277" w:rsidRPr="005666A5" w:rsidRDefault="00855B6C">
      <w:pPr>
        <w:pStyle w:val="ListeParagraf"/>
        <w:numPr>
          <w:ilvl w:val="0"/>
          <w:numId w:val="1"/>
        </w:numPr>
        <w:suppressAutoHyphens/>
        <w:spacing w:after="160"/>
        <w:textAlignment w:val="baseline"/>
        <w:rPr>
          <w:rFonts w:ascii="Arial" w:hAnsi="Arial" w:cs="Arial"/>
          <w:b/>
          <w:sz w:val="24"/>
          <w:szCs w:val="24"/>
          <w:lang w:val="tr-TR"/>
        </w:rPr>
      </w:pPr>
      <w:r w:rsidRPr="005666A5">
        <w:rPr>
          <w:rFonts w:ascii="Arial" w:hAnsi="Arial" w:cs="Arial"/>
          <w:b/>
          <w:sz w:val="24"/>
          <w:szCs w:val="24"/>
          <w:lang w:val="tr-TR"/>
        </w:rPr>
        <w:t>Erişim talebi</w:t>
      </w:r>
    </w:p>
    <w:p w14:paraId="295AF24C" w14:textId="52E9881D" w:rsidR="00F36277" w:rsidRDefault="00855B6C">
      <w:pPr>
        <w:pStyle w:val="Standard"/>
        <w:ind w:left="360"/>
        <w:jc w:val="both"/>
        <w:rPr>
          <w:rFonts w:ascii="Arial" w:hAnsi="Arial" w:cs="Arial"/>
        </w:rPr>
      </w:pPr>
      <w:r w:rsidRPr="005666A5">
        <w:rPr>
          <w:rFonts w:ascii="Arial" w:hAnsi="Arial" w:cs="Arial"/>
        </w:rPr>
        <w:t xml:space="preserve">Çalışanlar, bilgisayarda veya ilgili dosyalama setlerinde kendileri hakkında tutulan bilgileri talep etme hakkına sahiptir. Bu verileri istemek için herhangi bir ücret alınmamaktadır. Bu bilgiler, </w:t>
      </w:r>
      <w:r w:rsidRPr="005666A5">
        <w:rPr>
          <w:rFonts w:ascii="Arial" w:hAnsi="Arial" w:cs="Arial"/>
          <w:color w:val="CE181E"/>
        </w:rPr>
        <w:t>30</w:t>
      </w:r>
      <w:r w:rsidRPr="005666A5">
        <w:rPr>
          <w:rFonts w:ascii="Arial" w:hAnsi="Arial" w:cs="Arial"/>
          <w:color w:val="FF0000"/>
        </w:rPr>
        <w:t xml:space="preserve"> </w:t>
      </w:r>
      <w:r w:rsidRPr="005666A5">
        <w:rPr>
          <w:rFonts w:ascii="Arial" w:hAnsi="Arial" w:cs="Arial"/>
          <w:color w:val="CE181E"/>
        </w:rPr>
        <w:t>gün</w:t>
      </w:r>
      <w:r w:rsidRPr="005666A5">
        <w:rPr>
          <w:rFonts w:ascii="Arial" w:hAnsi="Arial" w:cs="Arial"/>
        </w:rPr>
        <w:t xml:space="preserve"> içerisinde çalışanlara sağlanmaktadır.</w:t>
      </w:r>
    </w:p>
    <w:p w14:paraId="64179D85" w14:textId="77777777" w:rsidR="005666A5" w:rsidRPr="005666A5" w:rsidRDefault="005666A5">
      <w:pPr>
        <w:pStyle w:val="Standard"/>
        <w:ind w:left="360"/>
        <w:jc w:val="both"/>
        <w:rPr>
          <w:rFonts w:ascii="Arial" w:hAnsi="Arial" w:cs="Arial"/>
        </w:rPr>
      </w:pPr>
    </w:p>
    <w:p w14:paraId="210E1B9D" w14:textId="77777777" w:rsidR="00F36277" w:rsidRPr="005666A5" w:rsidRDefault="00855B6C">
      <w:pPr>
        <w:pStyle w:val="Standard"/>
        <w:ind w:left="360"/>
        <w:jc w:val="both"/>
        <w:rPr>
          <w:rFonts w:ascii="Arial" w:hAnsi="Arial" w:cs="Arial"/>
        </w:rPr>
      </w:pPr>
      <w:r w:rsidRPr="005666A5">
        <w:rPr>
          <w:rFonts w:ascii="Arial" w:hAnsi="Arial" w:cs="Arial"/>
        </w:rPr>
        <w:t xml:space="preserve">Bir çalışan, kişisel verilerine ilişkin taleplerinde </w:t>
      </w:r>
      <w:r w:rsidRPr="005666A5">
        <w:rPr>
          <w:rFonts w:ascii="Arial" w:hAnsi="Arial" w:cs="Arial"/>
          <w:color w:val="FF0000"/>
        </w:rPr>
        <w:t xml:space="preserve">bölüm KVK yetkilisine </w:t>
      </w:r>
      <w:r w:rsidRPr="005666A5">
        <w:rPr>
          <w:rFonts w:ascii="Arial" w:hAnsi="Arial" w:cs="Arial"/>
        </w:rPr>
        <w:t>başvuruda bulunmalıdır. Çalışanlar sadece kendileri ile ilgili verilere erişme hakkına sahiptir ve diğer çalışanlar veya üçüncü taraflarla ilgili veriler paylaşılmamaktadır. Üçüncü kişiler ile ilgili verileri engellemek veya kimliğini gizlemek için önlemler alınmaktadır.</w:t>
      </w:r>
    </w:p>
    <w:p w14:paraId="35460CE2" w14:textId="77777777" w:rsidR="00F36277" w:rsidRPr="005666A5" w:rsidRDefault="00F36277">
      <w:pPr>
        <w:pStyle w:val="ListeParagraf"/>
        <w:rPr>
          <w:rFonts w:ascii="Arial" w:hAnsi="Arial" w:cs="Arial"/>
          <w:b/>
          <w:sz w:val="24"/>
          <w:szCs w:val="24"/>
          <w:lang w:val="tr-TR"/>
        </w:rPr>
      </w:pPr>
    </w:p>
    <w:p w14:paraId="5B691271" w14:textId="77777777" w:rsidR="00F36277" w:rsidRPr="005666A5" w:rsidRDefault="00855B6C">
      <w:pPr>
        <w:pStyle w:val="ListeParagraf"/>
        <w:numPr>
          <w:ilvl w:val="0"/>
          <w:numId w:val="1"/>
        </w:numPr>
        <w:suppressAutoHyphens/>
        <w:spacing w:after="160"/>
        <w:textAlignment w:val="baseline"/>
        <w:rPr>
          <w:rFonts w:ascii="Arial" w:hAnsi="Arial" w:cs="Arial"/>
          <w:b/>
          <w:sz w:val="24"/>
          <w:szCs w:val="24"/>
          <w:lang w:val="tr-TR"/>
        </w:rPr>
      </w:pPr>
      <w:r w:rsidRPr="005666A5">
        <w:rPr>
          <w:rFonts w:ascii="Arial" w:hAnsi="Arial" w:cs="Arial"/>
          <w:b/>
          <w:sz w:val="24"/>
          <w:szCs w:val="24"/>
          <w:lang w:val="tr-TR"/>
        </w:rPr>
        <w:t>İtiraz hakkı</w:t>
      </w:r>
    </w:p>
    <w:p w14:paraId="68F558CF" w14:textId="7902E11D" w:rsidR="00F36277" w:rsidRPr="005666A5" w:rsidRDefault="00855B6C">
      <w:pPr>
        <w:pStyle w:val="Standard"/>
        <w:ind w:left="360"/>
        <w:jc w:val="both"/>
        <w:rPr>
          <w:rFonts w:ascii="Arial" w:hAnsi="Arial" w:cs="Arial"/>
        </w:rPr>
      </w:pPr>
      <w:r w:rsidRPr="005666A5">
        <w:rPr>
          <w:rFonts w:ascii="Arial" w:hAnsi="Arial" w:cs="Arial"/>
        </w:rPr>
        <w:t xml:space="preserve">Çalışanlar veya eski çalışanlar, kişisel verilerinin hatalı işlendiğini ya da verilerinin işlendiğinden zarar gördüklerini düşünüyorlarsa itiraz etme hakkına sahiptir. Bu kapsamda kişisel veri koruma yetkilisine yapılacak olan yazılı itirazda veri ihlaline konu hususun detayı ve uğranılan zarar belirtilmelidir. </w:t>
      </w:r>
    </w:p>
    <w:p w14:paraId="275CDC49" w14:textId="77777777" w:rsidR="00F36277" w:rsidRPr="005666A5" w:rsidRDefault="00F36277">
      <w:pPr>
        <w:pStyle w:val="Standard"/>
        <w:ind w:left="360"/>
        <w:jc w:val="both"/>
        <w:rPr>
          <w:rFonts w:ascii="Arial" w:hAnsi="Arial" w:cs="Arial"/>
        </w:rPr>
      </w:pPr>
    </w:p>
    <w:p w14:paraId="307BA341" w14:textId="77777777" w:rsidR="00F36277" w:rsidRPr="005666A5" w:rsidRDefault="00855B6C">
      <w:pPr>
        <w:pStyle w:val="Standard"/>
        <w:ind w:left="360"/>
        <w:jc w:val="both"/>
        <w:rPr>
          <w:rFonts w:ascii="Arial" w:hAnsi="Arial" w:cs="Arial"/>
        </w:rPr>
      </w:pPr>
      <w:r w:rsidRPr="005666A5">
        <w:rPr>
          <w:rFonts w:ascii="Arial" w:hAnsi="Arial" w:cs="Arial"/>
        </w:rPr>
        <w:t>Yasal çıkarlarımız dışında veri işlenmesini engelleyen hukuki bir sebebimiz olmadığı sürece verileri işleme faaliyetini sona erdirmekte olup, ilgili personelin yaşadığı zararın giderilmesi konusunda çalışmalar yapılmaktadır.</w:t>
      </w:r>
    </w:p>
    <w:p w14:paraId="4A7AB309" w14:textId="77777777" w:rsidR="00F36277" w:rsidRPr="005666A5" w:rsidRDefault="00F36277">
      <w:pPr>
        <w:pStyle w:val="Standard"/>
        <w:ind w:left="360"/>
        <w:jc w:val="both"/>
        <w:rPr>
          <w:rFonts w:ascii="Arial" w:hAnsi="Arial" w:cs="Arial"/>
        </w:rPr>
      </w:pPr>
    </w:p>
    <w:p w14:paraId="60332FEB" w14:textId="77777777" w:rsidR="00F36277" w:rsidRPr="005666A5" w:rsidRDefault="00855B6C">
      <w:pPr>
        <w:pStyle w:val="ListeParagraf"/>
        <w:numPr>
          <w:ilvl w:val="0"/>
          <w:numId w:val="1"/>
        </w:numPr>
        <w:suppressAutoHyphens/>
        <w:spacing w:after="160"/>
        <w:textAlignment w:val="baseline"/>
        <w:rPr>
          <w:rFonts w:ascii="Arial" w:hAnsi="Arial" w:cs="Arial"/>
          <w:b/>
          <w:sz w:val="24"/>
          <w:szCs w:val="24"/>
          <w:lang w:val="tr-TR"/>
        </w:rPr>
      </w:pPr>
      <w:r w:rsidRPr="005666A5">
        <w:rPr>
          <w:rFonts w:ascii="Arial" w:hAnsi="Arial" w:cs="Arial"/>
          <w:b/>
          <w:sz w:val="24"/>
          <w:szCs w:val="24"/>
          <w:lang w:val="tr-TR"/>
        </w:rPr>
        <w:t>Kişisel Veri Koruma Yetkilisi</w:t>
      </w:r>
    </w:p>
    <w:p w14:paraId="26C2276F" w14:textId="77777777" w:rsidR="00F36277" w:rsidRPr="005666A5" w:rsidRDefault="00855B6C">
      <w:pPr>
        <w:pStyle w:val="Standard"/>
        <w:ind w:left="360"/>
        <w:jc w:val="both"/>
      </w:pPr>
      <w:r w:rsidRPr="005666A5">
        <w:rPr>
          <w:rFonts w:ascii="Arial" w:hAnsi="Arial" w:cs="Arial"/>
        </w:rPr>
        <w:tab/>
        <w:t xml:space="preserve">Kişisel Veri Koruma Yetkilisi </w:t>
      </w:r>
      <w:bookmarkStart w:id="0" w:name="__DdeLink__2082_3274689161"/>
      <w:r w:rsidRPr="005666A5">
        <w:rPr>
          <w:rFonts w:ascii="Arial" w:hAnsi="Arial" w:cs="Arial"/>
        </w:rPr>
        <w:t>İK Birim Müdürü</w:t>
      </w:r>
      <w:bookmarkEnd w:id="0"/>
      <w:r w:rsidRPr="005666A5">
        <w:rPr>
          <w:rFonts w:ascii="Arial" w:hAnsi="Arial" w:cs="Arial"/>
        </w:rPr>
        <w:t>, kişisel verilerin korunması kanununa uyum sağlamamıza yardımcı olmaktan sorumludur. Tüm çalışanlar görevlerini yerine getirirken Kişisel Veri Koruma Yetkilisi ile iş birliği yapmalıdır.</w:t>
      </w:r>
    </w:p>
    <w:p w14:paraId="016F97BB" w14:textId="77777777" w:rsidR="00F36277" w:rsidRPr="005666A5" w:rsidRDefault="00855B6C">
      <w:pPr>
        <w:pStyle w:val="Standard"/>
        <w:ind w:left="360"/>
        <w:jc w:val="both"/>
      </w:pPr>
      <w:r w:rsidRPr="005666A5">
        <w:rPr>
          <w:rFonts w:ascii="Arial" w:hAnsi="Arial" w:cs="Arial"/>
        </w:rPr>
        <w:t>İK Birim Müdürü ‘ne, veri koruma politikamıza ilişkin olarak sahip olduğunuz soruları yanıtlamak ve çalışanların veri koruma konusundaki kaygılarını ele almak için ulaşabilirsiniz.</w:t>
      </w:r>
    </w:p>
    <w:p w14:paraId="311CA292" w14:textId="77777777" w:rsidR="00F36277" w:rsidRPr="005666A5" w:rsidRDefault="00F36277">
      <w:pPr>
        <w:pStyle w:val="Standard"/>
        <w:ind w:left="360"/>
        <w:jc w:val="both"/>
        <w:rPr>
          <w:rFonts w:ascii="Arial" w:hAnsi="Arial" w:cs="Arial"/>
        </w:rPr>
      </w:pPr>
    </w:p>
    <w:p w14:paraId="32959960" w14:textId="77777777" w:rsidR="00F36277" w:rsidRPr="005666A5" w:rsidRDefault="00855B6C">
      <w:pPr>
        <w:pStyle w:val="Standard"/>
        <w:ind w:left="360"/>
        <w:jc w:val="both"/>
        <w:rPr>
          <w:color w:val="FF0000"/>
        </w:rPr>
      </w:pPr>
      <w:r w:rsidRPr="005666A5">
        <w:rPr>
          <w:rFonts w:ascii="Arial" w:hAnsi="Arial" w:cs="Arial"/>
          <w:color w:val="FF0000"/>
        </w:rPr>
        <w:t xml:space="preserve">İK Birim Müdürü </w:t>
      </w:r>
    </w:p>
    <w:p w14:paraId="3029D127" w14:textId="77777777" w:rsidR="00F36277" w:rsidRPr="005666A5" w:rsidRDefault="00F36277">
      <w:pPr>
        <w:ind w:left="0"/>
        <w:rPr>
          <w:rFonts w:ascii="Arial" w:hAnsi="Arial" w:cs="Arial"/>
          <w:color w:val="FF0000"/>
          <w:sz w:val="24"/>
          <w:szCs w:val="24"/>
          <w:lang w:val="tr-TR"/>
        </w:rPr>
      </w:pPr>
    </w:p>
    <w:p w14:paraId="4F499C1F" w14:textId="77777777" w:rsidR="00F36277" w:rsidRPr="005666A5" w:rsidRDefault="00855B6C">
      <w:pPr>
        <w:pStyle w:val="ListeParagraf"/>
        <w:numPr>
          <w:ilvl w:val="0"/>
          <w:numId w:val="1"/>
        </w:numPr>
        <w:spacing w:line="276" w:lineRule="auto"/>
        <w:rPr>
          <w:rFonts w:ascii="Arial" w:hAnsi="Arial" w:cs="Arial"/>
          <w:b/>
          <w:bCs/>
          <w:sz w:val="24"/>
          <w:szCs w:val="24"/>
          <w:lang w:val="tr-TR"/>
        </w:rPr>
      </w:pPr>
      <w:r w:rsidRPr="005666A5">
        <w:rPr>
          <w:rFonts w:ascii="Arial" w:hAnsi="Arial" w:cs="Arial"/>
          <w:b/>
          <w:bCs/>
          <w:sz w:val="24"/>
          <w:szCs w:val="24"/>
          <w:lang w:val="tr-TR"/>
        </w:rPr>
        <w:t>Yürütme</w:t>
      </w:r>
    </w:p>
    <w:p w14:paraId="55F73660" w14:textId="77777777" w:rsidR="00F36277" w:rsidRPr="005666A5" w:rsidRDefault="00F36277">
      <w:pPr>
        <w:spacing w:line="276" w:lineRule="auto"/>
        <w:ind w:left="0"/>
        <w:rPr>
          <w:rFonts w:ascii="Arial" w:hAnsi="Arial" w:cs="Arial"/>
          <w:b/>
          <w:bCs/>
          <w:szCs w:val="22"/>
          <w:lang w:val="tr-TR"/>
        </w:rPr>
      </w:pPr>
    </w:p>
    <w:p w14:paraId="07EDF29F" w14:textId="77777777" w:rsidR="00F36277" w:rsidRPr="005666A5" w:rsidRDefault="00855B6C">
      <w:pPr>
        <w:pStyle w:val="Standard"/>
        <w:ind w:left="360"/>
        <w:jc w:val="both"/>
        <w:rPr>
          <w:rFonts w:ascii="Arial" w:hAnsi="Arial" w:cs="Arial"/>
        </w:rPr>
      </w:pPr>
      <w:r w:rsidRPr="005666A5">
        <w:rPr>
          <w:rFonts w:ascii="Arial" w:hAnsi="Arial" w:cs="Arial"/>
        </w:rPr>
        <w:t>Bu politikayı ihlal ettiği tespit edilen herhangi bir çalışan, işten çıkarma da dahil olmak üzere disiplin cezasına tabi olabilir.</w:t>
      </w:r>
    </w:p>
    <w:p w14:paraId="4E8166E6" w14:textId="77777777" w:rsidR="00F36277" w:rsidRPr="005666A5" w:rsidRDefault="00F36277">
      <w:pPr>
        <w:pStyle w:val="ListeParagraf"/>
        <w:spacing w:line="276" w:lineRule="auto"/>
        <w:rPr>
          <w:rFonts w:ascii="Arial" w:hAnsi="Arial" w:cs="Arial"/>
          <w:b/>
          <w:bCs/>
          <w:sz w:val="24"/>
          <w:szCs w:val="24"/>
          <w:lang w:val="tr-TR"/>
        </w:rPr>
      </w:pPr>
    </w:p>
    <w:p w14:paraId="555554AE" w14:textId="77777777" w:rsidR="00F36277" w:rsidRPr="005666A5" w:rsidRDefault="00855B6C">
      <w:pPr>
        <w:pStyle w:val="ListeParagraf"/>
        <w:numPr>
          <w:ilvl w:val="0"/>
          <w:numId w:val="1"/>
        </w:numPr>
        <w:spacing w:line="276" w:lineRule="auto"/>
        <w:rPr>
          <w:rFonts w:ascii="Arial" w:hAnsi="Arial" w:cs="Arial"/>
          <w:b/>
          <w:bCs/>
          <w:sz w:val="24"/>
          <w:szCs w:val="24"/>
          <w:lang w:val="tr-TR"/>
        </w:rPr>
      </w:pPr>
      <w:r w:rsidRPr="005666A5">
        <w:rPr>
          <w:rFonts w:ascii="Arial" w:hAnsi="Arial" w:cs="Arial"/>
          <w:b/>
          <w:bCs/>
          <w:sz w:val="24"/>
          <w:szCs w:val="24"/>
          <w:lang w:val="tr-TR"/>
        </w:rPr>
        <w:t>Dış Referans Kısayolları</w:t>
      </w:r>
    </w:p>
    <w:p w14:paraId="309473B8" w14:textId="77777777" w:rsidR="005666A5" w:rsidRDefault="005666A5" w:rsidP="005666A5">
      <w:pPr>
        <w:spacing w:line="276" w:lineRule="auto"/>
        <w:ind w:left="0"/>
        <w:rPr>
          <w:rFonts w:ascii="Arial" w:hAnsi="Arial" w:cs="Arial"/>
          <w:sz w:val="24"/>
          <w:szCs w:val="24"/>
          <w:lang w:val="tr-TR"/>
        </w:rPr>
      </w:pPr>
    </w:p>
    <w:p w14:paraId="694FDDCF" w14:textId="757F52B2" w:rsidR="00F36277" w:rsidRPr="005666A5" w:rsidRDefault="00855B6C" w:rsidP="005666A5">
      <w:pPr>
        <w:pStyle w:val="Standard"/>
        <w:ind w:left="360"/>
        <w:jc w:val="both"/>
        <w:rPr>
          <w:rFonts w:ascii="Arial" w:hAnsi="Arial" w:cs="Arial"/>
        </w:rPr>
      </w:pPr>
      <w:r w:rsidRPr="005666A5">
        <w:rPr>
          <w:rFonts w:ascii="Arial" w:hAnsi="Arial" w:cs="Arial"/>
        </w:rPr>
        <w:t>Kişisel Verilerin Korunması Kanunu, Yönetmelikler, Tebliğler, Kurul Kararları ve sair mevzuatlar</w:t>
      </w:r>
    </w:p>
    <w:p w14:paraId="37FD3394" w14:textId="77777777" w:rsidR="00F36277" w:rsidRPr="005666A5" w:rsidRDefault="00F36277">
      <w:pPr>
        <w:pStyle w:val="ListeParagraf"/>
        <w:spacing w:line="276" w:lineRule="auto"/>
        <w:rPr>
          <w:rFonts w:ascii="Arial" w:hAnsi="Arial" w:cs="Arial"/>
          <w:sz w:val="24"/>
          <w:szCs w:val="24"/>
          <w:lang w:val="tr-TR"/>
        </w:rPr>
      </w:pPr>
    </w:p>
    <w:p w14:paraId="07B08564" w14:textId="77777777" w:rsidR="00F36277" w:rsidRPr="005666A5" w:rsidRDefault="00855B6C">
      <w:pPr>
        <w:pStyle w:val="ListeParagraf"/>
        <w:numPr>
          <w:ilvl w:val="0"/>
          <w:numId w:val="1"/>
        </w:numPr>
        <w:spacing w:line="276" w:lineRule="auto"/>
        <w:rPr>
          <w:rFonts w:ascii="Arial" w:hAnsi="Arial" w:cs="Arial"/>
          <w:b/>
          <w:bCs/>
          <w:sz w:val="24"/>
          <w:szCs w:val="24"/>
          <w:lang w:val="tr-TR"/>
        </w:rPr>
      </w:pPr>
      <w:r w:rsidRPr="005666A5">
        <w:rPr>
          <w:rFonts w:ascii="Arial" w:hAnsi="Arial" w:cs="Arial"/>
          <w:b/>
          <w:bCs/>
          <w:sz w:val="24"/>
          <w:szCs w:val="24"/>
          <w:lang w:val="tr-TR"/>
        </w:rPr>
        <w:t>Önceki Versiyondaki Değişiklikler</w:t>
      </w:r>
    </w:p>
    <w:p w14:paraId="19FA11E4" w14:textId="77777777" w:rsidR="00F36277" w:rsidRPr="005666A5" w:rsidRDefault="00F36277">
      <w:pPr>
        <w:spacing w:line="276" w:lineRule="auto"/>
        <w:ind w:left="360"/>
        <w:rPr>
          <w:rFonts w:ascii="Arial" w:hAnsi="Arial" w:cs="Arial"/>
          <w:b/>
          <w:bCs/>
          <w:sz w:val="24"/>
          <w:szCs w:val="24"/>
          <w:lang w:val="tr-TR"/>
        </w:rPr>
      </w:pPr>
    </w:p>
    <w:p w14:paraId="298D1306" w14:textId="77777777" w:rsidR="00F36277" w:rsidRPr="005666A5" w:rsidRDefault="00855B6C">
      <w:pPr>
        <w:spacing w:line="276" w:lineRule="auto"/>
        <w:ind w:left="360"/>
        <w:rPr>
          <w:rFonts w:ascii="Arial" w:hAnsi="Arial" w:cs="Arial"/>
          <w:i/>
          <w:iCs/>
          <w:sz w:val="24"/>
          <w:szCs w:val="24"/>
          <w:lang w:val="tr-TR"/>
        </w:rPr>
      </w:pPr>
      <w:r w:rsidRPr="005666A5">
        <w:rPr>
          <w:rFonts w:ascii="Arial" w:hAnsi="Arial" w:cs="Arial"/>
          <w:i/>
          <w:iCs/>
          <w:sz w:val="24"/>
          <w:szCs w:val="24"/>
          <w:lang w:val="tr-TR"/>
        </w:rPr>
        <w:t>Yok</w:t>
      </w:r>
    </w:p>
    <w:p w14:paraId="241F93B0" w14:textId="77777777" w:rsidR="00F36277" w:rsidRPr="005666A5" w:rsidRDefault="00F36277">
      <w:pPr>
        <w:ind w:left="0"/>
        <w:rPr>
          <w:lang w:val="tr-TR"/>
        </w:rPr>
      </w:pPr>
    </w:p>
    <w:sectPr w:rsidR="00F36277" w:rsidRPr="005666A5">
      <w:headerReference w:type="default" r:id="rId7"/>
      <w:footerReference w:type="default" r:id="rId8"/>
      <w:pgSz w:w="11906" w:h="16838"/>
      <w:pgMar w:top="1417" w:right="1416" w:bottom="1417" w:left="1416" w:header="708" w:footer="708" w:gutter="0"/>
      <w:pgBorders w:offsetFrom="page">
        <w:top w:val="single" w:sz="4" w:space="24" w:color="000000"/>
        <w:left w:val="single" w:sz="4" w:space="24" w:color="000000"/>
        <w:bottom w:val="single" w:sz="4" w:space="24" w:color="000000"/>
        <w:right w:val="single" w:sz="4" w:space="24" w:color="000000"/>
      </w:pgBorders>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A55CB" w14:textId="77777777" w:rsidR="00B400DB" w:rsidRDefault="00B400DB">
      <w:r>
        <w:separator/>
      </w:r>
    </w:p>
  </w:endnote>
  <w:endnote w:type="continuationSeparator" w:id="0">
    <w:p w14:paraId="1BA880A6" w14:textId="77777777" w:rsidR="00B400DB" w:rsidRDefault="00B4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Univers LT OMV 55 Roman">
    <w:altName w:val="Cambria"/>
    <w:charset w:val="01"/>
    <w:family w:val="roman"/>
    <w:pitch w:val="variable"/>
  </w:font>
  <w:font w:name="Liberation Sans">
    <w:altName w:val="Arial"/>
    <w:charset w:val="01"/>
    <w:family w:val="roman"/>
    <w:pitch w:val="variable"/>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10136" w:type="dxa"/>
      <w:tblInd w:w="-474" w:type="dxa"/>
      <w:tblLook w:val="04A0" w:firstRow="1" w:lastRow="0" w:firstColumn="1" w:lastColumn="0" w:noHBand="0" w:noVBand="1"/>
    </w:tblPr>
    <w:tblGrid>
      <w:gridCol w:w="2631"/>
      <w:gridCol w:w="2500"/>
      <w:gridCol w:w="2506"/>
      <w:gridCol w:w="2499"/>
    </w:tblGrid>
    <w:tr w:rsidR="00F36277" w14:paraId="28797B13" w14:textId="77777777">
      <w:trPr>
        <w:trHeight w:val="641"/>
      </w:trPr>
      <w:tc>
        <w:tcPr>
          <w:tcW w:w="2630" w:type="dxa"/>
          <w:shd w:val="clear" w:color="auto" w:fill="auto"/>
        </w:tcPr>
        <w:p w14:paraId="256641E4" w14:textId="77777777" w:rsidR="00F36277" w:rsidRDefault="00855B6C">
          <w:pPr>
            <w:pStyle w:val="AltBilgi"/>
            <w:ind w:left="0"/>
          </w:pPr>
          <w:proofErr w:type="spellStart"/>
          <w:r>
            <w:t>Doküman</w:t>
          </w:r>
          <w:proofErr w:type="spellEnd"/>
          <w:r>
            <w:t xml:space="preserve"> </w:t>
          </w:r>
          <w:proofErr w:type="spellStart"/>
          <w:r>
            <w:t>Numarası</w:t>
          </w:r>
          <w:proofErr w:type="spellEnd"/>
          <w:r>
            <w:t>:</w:t>
          </w:r>
        </w:p>
      </w:tc>
      <w:tc>
        <w:tcPr>
          <w:tcW w:w="2500" w:type="dxa"/>
          <w:shd w:val="clear" w:color="auto" w:fill="auto"/>
        </w:tcPr>
        <w:p w14:paraId="5EFA8F9C" w14:textId="77777777" w:rsidR="00F36277" w:rsidRDefault="00855B6C">
          <w:pPr>
            <w:pStyle w:val="AltBilgi"/>
            <w:ind w:left="0"/>
          </w:pPr>
          <w:proofErr w:type="spellStart"/>
          <w:r>
            <w:t>Revizyon</w:t>
          </w:r>
          <w:proofErr w:type="spellEnd"/>
          <w:r>
            <w:t xml:space="preserve"> </w:t>
          </w:r>
          <w:proofErr w:type="spellStart"/>
          <w:r>
            <w:t>Numarası</w:t>
          </w:r>
          <w:proofErr w:type="spellEnd"/>
          <w:r>
            <w:t>:</w:t>
          </w:r>
        </w:p>
      </w:tc>
      <w:tc>
        <w:tcPr>
          <w:tcW w:w="2506" w:type="dxa"/>
          <w:shd w:val="clear" w:color="auto" w:fill="auto"/>
        </w:tcPr>
        <w:p w14:paraId="4D642DF6" w14:textId="77777777" w:rsidR="00F36277" w:rsidRDefault="00855B6C">
          <w:pPr>
            <w:pStyle w:val="AltBilgi"/>
            <w:ind w:left="0"/>
          </w:pPr>
          <w:proofErr w:type="spellStart"/>
          <w:r>
            <w:t>Düzenleme</w:t>
          </w:r>
          <w:proofErr w:type="spellEnd"/>
          <w:r>
            <w:t xml:space="preserve"> </w:t>
          </w:r>
          <w:proofErr w:type="spellStart"/>
          <w:r>
            <w:t>Tarihi</w:t>
          </w:r>
          <w:proofErr w:type="spellEnd"/>
          <w:r>
            <w:t>:</w:t>
          </w:r>
        </w:p>
      </w:tc>
      <w:tc>
        <w:tcPr>
          <w:tcW w:w="2499" w:type="dxa"/>
          <w:shd w:val="clear" w:color="auto" w:fill="auto"/>
        </w:tcPr>
        <w:p w14:paraId="17440B7D" w14:textId="77777777" w:rsidR="00F36277" w:rsidRDefault="00855B6C">
          <w:pPr>
            <w:pStyle w:val="AltBilgi"/>
            <w:ind w:left="0"/>
          </w:pPr>
          <w:proofErr w:type="spellStart"/>
          <w:r>
            <w:t>Yayınlanma</w:t>
          </w:r>
          <w:proofErr w:type="spellEnd"/>
          <w:r>
            <w:t xml:space="preserve"> </w:t>
          </w:r>
          <w:proofErr w:type="spellStart"/>
          <w:r>
            <w:t>Tarihi</w:t>
          </w:r>
          <w:proofErr w:type="spellEnd"/>
          <w:r>
            <w:t>:</w:t>
          </w:r>
        </w:p>
      </w:tc>
    </w:tr>
  </w:tbl>
  <w:p w14:paraId="57735860" w14:textId="77777777" w:rsidR="00F36277" w:rsidRDefault="00F36277">
    <w:pPr>
      <w:pStyle w:val="AltBilgi"/>
    </w:pPr>
  </w:p>
  <w:p w14:paraId="7F1237DC" w14:textId="77777777" w:rsidR="00F36277" w:rsidRDefault="00F362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CAEBE" w14:textId="77777777" w:rsidR="00B400DB" w:rsidRDefault="00B400DB">
      <w:r>
        <w:separator/>
      </w:r>
    </w:p>
  </w:footnote>
  <w:footnote w:type="continuationSeparator" w:id="0">
    <w:p w14:paraId="64A918F2" w14:textId="77777777" w:rsidR="00B400DB" w:rsidRDefault="00B40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4255516"/>
      <w:docPartObj>
        <w:docPartGallery w:val="Page Numbers (Top of Page)"/>
        <w:docPartUnique/>
      </w:docPartObj>
    </w:sdtPr>
    <w:sdtEndPr/>
    <w:sdtContent>
      <w:p w14:paraId="0730C777" w14:textId="48B5A0A3" w:rsidR="00F36277" w:rsidRDefault="00831FC9" w:rsidP="00831FC9">
        <w:pPr>
          <w:pStyle w:val="stBilgi"/>
          <w:jc w:val="left"/>
        </w:pPr>
        <w:r>
          <w:rPr>
            <w:noProof/>
          </w:rPr>
          <w:drawing>
            <wp:anchor distT="0" distB="0" distL="114300" distR="114300" simplePos="0" relativeHeight="251658240" behindDoc="0" locked="0" layoutInCell="1" allowOverlap="1" wp14:anchorId="0602821A" wp14:editId="7CDE18DB">
              <wp:simplePos x="0" y="0"/>
              <wp:positionH relativeFrom="column">
                <wp:posOffset>-80010</wp:posOffset>
              </wp:positionH>
              <wp:positionV relativeFrom="paragraph">
                <wp:posOffset>140970</wp:posOffset>
              </wp:positionV>
              <wp:extent cx="1809750" cy="904875"/>
              <wp:effectExtent l="0" t="0" r="0"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04875"/>
                      </a:xfrm>
                      <a:prstGeom prst="rect">
                        <a:avLst/>
                      </a:prstGeom>
                      <a:noFill/>
                      <a:ln>
                        <a:noFill/>
                      </a:ln>
                    </pic:spPr>
                  </pic:pic>
                </a:graphicData>
              </a:graphic>
            </wp:anchor>
          </w:drawing>
        </w:r>
        <w:r>
          <w:t xml:space="preserve">                                                                                                                            </w:t>
        </w:r>
        <w:r w:rsidR="00855B6C">
          <w:fldChar w:fldCharType="begin"/>
        </w:r>
        <w:r w:rsidR="00855B6C">
          <w:instrText>PAGE</w:instrText>
        </w:r>
        <w:r w:rsidR="00855B6C">
          <w:fldChar w:fldCharType="separate"/>
        </w:r>
        <w:r w:rsidR="00855B6C">
          <w:t>6</w:t>
        </w:r>
        <w:r w:rsidR="00855B6C">
          <w:fldChar w:fldCharType="end"/>
        </w:r>
      </w:p>
    </w:sdtContent>
  </w:sdt>
  <w:p w14:paraId="7560D74D" w14:textId="66BED6B7" w:rsidR="00F36277" w:rsidRDefault="00F36277">
    <w:pPr>
      <w:pStyle w:val="stBilgi"/>
    </w:pPr>
  </w:p>
  <w:p w14:paraId="7A3CF86F" w14:textId="45F6DADE" w:rsidR="00F96EA9" w:rsidRDefault="00F96EA9">
    <w:pPr>
      <w:pStyle w:val="stBilgi"/>
    </w:pPr>
  </w:p>
  <w:p w14:paraId="2A3743C0" w14:textId="627D3392" w:rsidR="00F96EA9" w:rsidRDefault="00F96EA9">
    <w:pPr>
      <w:pStyle w:val="stBilgi"/>
    </w:pPr>
  </w:p>
  <w:p w14:paraId="78304B04" w14:textId="4D6785CE" w:rsidR="00F96EA9" w:rsidRDefault="00F96EA9">
    <w:pPr>
      <w:pStyle w:val="stBilgi"/>
    </w:pPr>
  </w:p>
  <w:p w14:paraId="1785215B" w14:textId="631F940D" w:rsidR="00F96EA9" w:rsidRDefault="00F96EA9">
    <w:pPr>
      <w:pStyle w:val="stBilgi"/>
    </w:pPr>
  </w:p>
  <w:p w14:paraId="4D7FA88A" w14:textId="08AFCF4D" w:rsidR="00F96EA9" w:rsidRDefault="00F96EA9">
    <w:pPr>
      <w:pStyle w:val="stBilgi"/>
    </w:pPr>
  </w:p>
  <w:p w14:paraId="5BB07A56" w14:textId="77777777" w:rsidR="00F96EA9" w:rsidRDefault="00F96E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91970"/>
    <w:multiLevelType w:val="multilevel"/>
    <w:tmpl w:val="329038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7697CF1"/>
    <w:multiLevelType w:val="multilevel"/>
    <w:tmpl w:val="557041E4"/>
    <w:lvl w:ilvl="0">
      <w:start w:val="1"/>
      <w:numFmt w:val="decimal"/>
      <w:lvlText w:val="%1."/>
      <w:lvlJc w:val="left"/>
      <w:pPr>
        <w:tabs>
          <w:tab w:val="num" w:pos="720"/>
        </w:tabs>
        <w:ind w:left="720" w:hanging="360"/>
      </w:pPr>
      <w:rPr>
        <w:rFonts w:ascii="Arial" w:hAnsi="Arial" w:cs="Arial" w:hint="default"/>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7840F4C"/>
    <w:multiLevelType w:val="multilevel"/>
    <w:tmpl w:val="07D4B2B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73DD3D6D"/>
    <w:multiLevelType w:val="multilevel"/>
    <w:tmpl w:val="58901D40"/>
    <w:lvl w:ilvl="0">
      <w:start w:val="1"/>
      <w:numFmt w:val="decimal"/>
      <w:lvlText w:val="%1."/>
      <w:lvlJc w:val="left"/>
      <w:pPr>
        <w:ind w:left="720" w:hanging="360"/>
      </w:pPr>
      <w:rPr>
        <w:rFonts w:ascii="Arial" w:hAnsi="Arial"/>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77"/>
    <w:rsid w:val="005666A5"/>
    <w:rsid w:val="00831FC9"/>
    <w:rsid w:val="00855B6C"/>
    <w:rsid w:val="00B400DB"/>
    <w:rsid w:val="00B76850"/>
    <w:rsid w:val="00F36277"/>
    <w:rsid w:val="00F96EA9"/>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D2E78"/>
  <w15:docId w15:val="{2B881E48-2DF3-43DC-9623-B51A1C8D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w:hAnsi="Liberation Serif" w:cs="Lohit Devanagari"/>
        <w:kern w:val="2"/>
        <w:szCs w:val="24"/>
        <w:lang w:val="tr-T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413"/>
    <w:pPr>
      <w:overflowPunct w:val="0"/>
      <w:ind w:left="851"/>
      <w:jc w:val="both"/>
    </w:pPr>
    <w:rPr>
      <w:rFonts w:ascii="Univers LT OMV 55 Roman" w:eastAsia="Times New Roman" w:hAnsi="Univers LT OMV 55 Roman" w:cs="Times New Roman"/>
      <w:kern w:val="0"/>
      <w:sz w:val="22"/>
      <w:szCs w:val="20"/>
      <w:lang w:val="en-US" w:eastAsia="de-DE"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rontPageStandardZchn">
    <w:name w:val="FrontPage Standard Zchn"/>
    <w:link w:val="FrontPageStandard"/>
    <w:qFormat/>
    <w:rsid w:val="00C10413"/>
    <w:rPr>
      <w:rFonts w:ascii="Univers LT OMV 55 Roman" w:eastAsia="Times New Roman" w:hAnsi="Univers LT OMV 55 Roman" w:cs="Times New Roman"/>
      <w:szCs w:val="20"/>
      <w:lang w:val="en-US" w:eastAsia="de-DE"/>
    </w:rPr>
  </w:style>
  <w:style w:type="character" w:customStyle="1" w:styleId="FrontpageStandard9ptKursivGrau-50Zchn">
    <w:name w:val="Frontpage Standard + 9 pt Kursiv Grau-50% Zchn"/>
    <w:qFormat/>
    <w:locked/>
    <w:rsid w:val="00C10413"/>
    <w:rPr>
      <w:rFonts w:ascii="Univers LT OMV 55 Roman" w:eastAsia="Times New Roman" w:hAnsi="Univers LT OMV 55 Roman" w:cs="Times New Roman"/>
      <w:i/>
      <w:iCs/>
      <w:color w:val="808080"/>
      <w:sz w:val="16"/>
      <w:szCs w:val="20"/>
      <w:lang w:val="en-US" w:eastAsia="de-DE"/>
    </w:rPr>
  </w:style>
  <w:style w:type="character" w:customStyle="1" w:styleId="stBilgiChar">
    <w:name w:val="Üst Bilgi Char"/>
    <w:basedOn w:val="VarsaylanParagrafYazTipi"/>
    <w:uiPriority w:val="99"/>
    <w:qFormat/>
    <w:rsid w:val="00B17740"/>
    <w:rPr>
      <w:rFonts w:ascii="Univers LT OMV 55 Roman" w:eastAsia="Times New Roman" w:hAnsi="Univers LT OMV 55 Roman" w:cs="Times New Roman"/>
      <w:szCs w:val="20"/>
      <w:lang w:val="en-US" w:eastAsia="de-DE"/>
    </w:rPr>
  </w:style>
  <w:style w:type="character" w:customStyle="1" w:styleId="AltBilgiChar">
    <w:name w:val="Alt Bilgi Char"/>
    <w:basedOn w:val="VarsaylanParagrafYazTipi"/>
    <w:link w:val="AltBilgi"/>
    <w:uiPriority w:val="99"/>
    <w:qFormat/>
    <w:rsid w:val="00B17740"/>
    <w:rPr>
      <w:rFonts w:ascii="Univers LT OMV 55 Roman" w:eastAsia="Times New Roman" w:hAnsi="Univers LT OMV 55 Roman" w:cs="Times New Roman"/>
      <w:szCs w:val="20"/>
      <w:lang w:val="en-US" w:eastAsia="de-DE"/>
    </w:rPr>
  </w:style>
  <w:style w:type="character" w:customStyle="1" w:styleId="ListLabel1">
    <w:name w:val="ListLabel 1"/>
    <w:qFormat/>
    <w:rPr>
      <w:rFonts w:ascii="Arial" w:hAnsi="Arial"/>
      <w:b/>
      <w:bCs/>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Noto Sans CJK SC" w:cs="Lohit Devanaga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Noto Sans CJK SC" w:cs="Lohit Devanaga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eastAsia="Noto Sans CJK SC" w:hAnsi="Arial" w:cs="Lohit Devanaga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val="0"/>
    </w:rPr>
  </w:style>
  <w:style w:type="character" w:customStyle="1" w:styleId="ListLabel18">
    <w:name w:val="ListLabel 18"/>
    <w:qFormat/>
    <w:rPr>
      <w:rFonts w:ascii="Arial" w:hAnsi="Arial"/>
      <w:b/>
      <w:bCs/>
      <w:sz w:val="24"/>
    </w:rPr>
  </w:style>
  <w:style w:type="character" w:customStyle="1" w:styleId="ListLabel19">
    <w:name w:val="ListLabel 19"/>
    <w:qFormat/>
    <w:rPr>
      <w:rFonts w:ascii="Arial" w:hAnsi="Arial"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Lohit Devanagari"/>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b/>
      <w:bCs/>
      <w:sz w:val="24"/>
    </w:rPr>
  </w:style>
  <w:style w:type="character" w:customStyle="1" w:styleId="ListLabel38">
    <w:name w:val="ListLabel 38"/>
    <w:qFormat/>
    <w:rPr>
      <w:rFonts w:ascii="Arial" w:hAnsi="Arial"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Arial" w:hAnsi="Arial" w:cs="Lohit Devanagari"/>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Arial" w:hAnsi="Arial"/>
      <w:b/>
      <w:bCs/>
      <w:sz w:val="24"/>
    </w:rPr>
  </w:style>
  <w:style w:type="character" w:customStyle="1" w:styleId="ListLabel57">
    <w:name w:val="ListLabel 57"/>
    <w:qFormat/>
    <w:rPr>
      <w:rFonts w:ascii="Arial" w:hAnsi="Arial"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Arial" w:hAnsi="Arial" w:cs="Lohit Devanagari"/>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Arial" w:hAnsi="Arial"/>
      <w:b/>
      <w:bCs/>
      <w:sz w:val="24"/>
    </w:rPr>
  </w:style>
  <w:style w:type="character" w:customStyle="1" w:styleId="ListLabel76">
    <w:name w:val="ListLabel 76"/>
    <w:qFormat/>
    <w:rPr>
      <w:rFonts w:ascii="Arial" w:hAnsi="Arial"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Arial" w:hAnsi="Arial" w:cs="Lohit Devanagari"/>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Arial" w:hAnsi="Arial"/>
      <w:b/>
      <w:bCs/>
      <w:sz w:val="24"/>
    </w:rPr>
  </w:style>
  <w:style w:type="character" w:customStyle="1" w:styleId="ListLabel95">
    <w:name w:val="ListLabel 95"/>
    <w:qFormat/>
    <w:rPr>
      <w:rFonts w:ascii="Arial" w:hAnsi="Arial"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NumaralamaSimgeleri">
    <w:name w:val="Numaralama Simgeleri"/>
    <w:qFormat/>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Dizin">
    <w:name w:val="Dizin"/>
    <w:basedOn w:val="Normal"/>
    <w:qFormat/>
    <w:pPr>
      <w:suppressLineNumbers/>
    </w:pPr>
    <w:rPr>
      <w:rFonts w:cs="Lohit Devanagari"/>
    </w:rPr>
  </w:style>
  <w:style w:type="paragraph" w:customStyle="1" w:styleId="FrontPageStandard">
    <w:name w:val="FrontPage Standard"/>
    <w:basedOn w:val="Normal"/>
    <w:link w:val="FrontPageStandardZchn"/>
    <w:qFormat/>
    <w:rsid w:val="00C10413"/>
    <w:pPr>
      <w:ind w:left="0"/>
      <w:jc w:val="left"/>
    </w:pPr>
  </w:style>
  <w:style w:type="paragraph" w:customStyle="1" w:styleId="FrontpageStandard9ptKursivGrau-50">
    <w:name w:val="Frontpage Standard + 9 pt Kursiv Grau-50%"/>
    <w:basedOn w:val="FrontPageStandard"/>
    <w:qFormat/>
    <w:rsid w:val="00C10413"/>
    <w:rPr>
      <w:i/>
      <w:iCs/>
      <w:color w:val="808080"/>
      <w:sz w:val="16"/>
    </w:rPr>
  </w:style>
  <w:style w:type="paragraph" w:styleId="ListeParagraf">
    <w:name w:val="List Paragraph"/>
    <w:basedOn w:val="Normal"/>
    <w:qFormat/>
    <w:rsid w:val="00B04D12"/>
    <w:pPr>
      <w:ind w:left="720"/>
      <w:contextualSpacing/>
    </w:pPr>
  </w:style>
  <w:style w:type="paragraph" w:customStyle="1" w:styleId="Standard">
    <w:name w:val="Standard"/>
    <w:qFormat/>
    <w:rsid w:val="00B04D12"/>
    <w:pPr>
      <w:suppressAutoHyphens/>
      <w:overflowPunct w:val="0"/>
      <w:textAlignment w:val="baseline"/>
    </w:pPr>
    <w:rPr>
      <w:sz w:val="24"/>
    </w:rPr>
  </w:style>
  <w:style w:type="paragraph" w:styleId="stBilgi">
    <w:name w:val="header"/>
    <w:basedOn w:val="Normal"/>
    <w:uiPriority w:val="99"/>
    <w:unhideWhenUsed/>
    <w:rsid w:val="00B17740"/>
    <w:pPr>
      <w:tabs>
        <w:tab w:val="center" w:pos="4536"/>
        <w:tab w:val="right" w:pos="9072"/>
      </w:tabs>
    </w:pPr>
  </w:style>
  <w:style w:type="paragraph" w:styleId="AltBilgi">
    <w:name w:val="footer"/>
    <w:basedOn w:val="Normal"/>
    <w:link w:val="AltBilgiChar"/>
    <w:uiPriority w:val="99"/>
    <w:unhideWhenUsed/>
    <w:rsid w:val="00B17740"/>
    <w:pPr>
      <w:tabs>
        <w:tab w:val="center" w:pos="4536"/>
        <w:tab w:val="right" w:pos="9072"/>
      </w:tabs>
    </w:pPr>
  </w:style>
  <w:style w:type="paragraph" w:customStyle="1" w:styleId="Default">
    <w:name w:val="Default"/>
    <w:qFormat/>
    <w:pPr>
      <w:suppressAutoHyphens/>
      <w:textAlignment w:val="baseline"/>
    </w:pPr>
    <w:rPr>
      <w:rFonts w:ascii="Calibri" w:eastAsia="Calibri" w:hAnsi="Calibri" w:cs="Calibri"/>
      <w:color w:val="000000"/>
      <w:kern w:val="0"/>
      <w:sz w:val="24"/>
      <w:lang w:eastAsia="en-US" w:bidi="ar-SA"/>
    </w:rPr>
  </w:style>
  <w:style w:type="table" w:styleId="TabloKlavuzu">
    <w:name w:val="Table Grid"/>
    <w:basedOn w:val="NormalTablo"/>
    <w:uiPriority w:val="39"/>
    <w:rsid w:val="00B1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1147</Words>
  <Characters>6542</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av.zeynepbagir@datakey.com.tr</dc:creator>
  <dc:description/>
  <cp:lastModifiedBy>DATAKEY</cp:lastModifiedBy>
  <cp:revision>2</cp:revision>
  <dcterms:created xsi:type="dcterms:W3CDTF">2021-08-09T13:11:00Z</dcterms:created>
  <dcterms:modified xsi:type="dcterms:W3CDTF">2021-08-09T13:11:00Z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